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A29" w:rsidRDefault="00152A29" w:rsidP="00152A29">
      <w:pPr>
        <w:rPr>
          <w:rFonts w:ascii="Times New Roman" w:hAnsi="Times New Roman" w:cs="Times New Roman"/>
          <w:b/>
          <w:sz w:val="28"/>
          <w:szCs w:val="28"/>
        </w:rPr>
      </w:pPr>
      <w:r w:rsidRPr="00634DF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Практическая работа </w:t>
      </w:r>
      <w:r w:rsidR="00CE5F37">
        <w:rPr>
          <w:rFonts w:ascii="Times New Roman" w:hAnsi="Times New Roman" w:cs="Times New Roman"/>
          <w:b/>
          <w:sz w:val="28"/>
          <w:szCs w:val="28"/>
        </w:rPr>
        <w:t>24-25</w:t>
      </w:r>
    </w:p>
    <w:p w:rsidR="00152A29" w:rsidRPr="00634DF4" w:rsidRDefault="00152A29" w:rsidP="00152A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Изучение основных принципов построения и функционирования синхронной цифровой иерархии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SDH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152A29" w:rsidRDefault="00152A29" w:rsidP="00152A29">
      <w:pPr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1E0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</w:p>
    <w:p w:rsidR="00CE5F37" w:rsidRDefault="00152A29" w:rsidP="00152A29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687D9B">
        <w:rPr>
          <w:rFonts w:ascii="Times New Roman" w:hAnsi="Times New Roman" w:cs="Times New Roman"/>
          <w:sz w:val="24"/>
          <w:szCs w:val="24"/>
        </w:rPr>
        <w:t>зучить</w:t>
      </w:r>
      <w:r>
        <w:rPr>
          <w:rFonts w:ascii="Times New Roman" w:hAnsi="Times New Roman" w:cs="Times New Roman"/>
          <w:sz w:val="24"/>
          <w:szCs w:val="24"/>
        </w:rPr>
        <w:t xml:space="preserve"> принципы</w:t>
      </w:r>
      <w:r w:rsidR="00CE5F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5F37">
        <w:rPr>
          <w:rFonts w:ascii="Times New Roman" w:hAnsi="Times New Roman" w:cs="Times New Roman"/>
          <w:sz w:val="24"/>
          <w:szCs w:val="24"/>
        </w:rPr>
        <w:t>синхронного и асинхронного объединения потоков;</w:t>
      </w:r>
    </w:p>
    <w:p w:rsidR="00CE5F37" w:rsidRDefault="00152A29" w:rsidP="00152A29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CE5F37">
        <w:rPr>
          <w:rFonts w:ascii="Times New Roman" w:hAnsi="Times New Roman" w:cs="Times New Roman"/>
          <w:sz w:val="24"/>
          <w:szCs w:val="24"/>
        </w:rPr>
        <w:t>предпосылки к</w:t>
      </w:r>
      <w:r w:rsidR="00CE5F37" w:rsidRPr="00CE5F37">
        <w:rPr>
          <w:rFonts w:ascii="Times New Roman" w:hAnsi="Times New Roman" w:cs="Times New Roman"/>
          <w:sz w:val="24"/>
          <w:szCs w:val="24"/>
        </w:rPr>
        <w:t xml:space="preserve"> </w:t>
      </w:r>
      <w:r w:rsidR="00CE5F37">
        <w:rPr>
          <w:rFonts w:ascii="Times New Roman" w:hAnsi="Times New Roman" w:cs="Times New Roman"/>
          <w:sz w:val="24"/>
          <w:szCs w:val="24"/>
        </w:rPr>
        <w:t xml:space="preserve">переходу от технологии </w:t>
      </w:r>
      <w:r w:rsidR="00CE5F37">
        <w:rPr>
          <w:rFonts w:ascii="Times New Roman" w:hAnsi="Times New Roman" w:cs="Times New Roman"/>
          <w:sz w:val="24"/>
          <w:szCs w:val="24"/>
          <w:lang w:val="en-US"/>
        </w:rPr>
        <w:t>PDH</w:t>
      </w:r>
      <w:r w:rsidR="00CE5F37">
        <w:rPr>
          <w:rFonts w:ascii="Times New Roman" w:hAnsi="Times New Roman" w:cs="Times New Roman"/>
          <w:sz w:val="24"/>
          <w:szCs w:val="24"/>
        </w:rPr>
        <w:t xml:space="preserve"> к технологии</w:t>
      </w:r>
      <w:r w:rsidR="00CE5F37" w:rsidRPr="00CE5F37">
        <w:rPr>
          <w:rFonts w:ascii="Times New Roman" w:hAnsi="Times New Roman" w:cs="Times New Roman"/>
          <w:sz w:val="24"/>
          <w:szCs w:val="24"/>
        </w:rPr>
        <w:t xml:space="preserve"> </w:t>
      </w:r>
      <w:r w:rsidR="00CE5F37">
        <w:rPr>
          <w:rFonts w:ascii="Times New Roman" w:hAnsi="Times New Roman" w:cs="Times New Roman"/>
          <w:sz w:val="24"/>
          <w:szCs w:val="24"/>
        </w:rPr>
        <w:t xml:space="preserve"> </w:t>
      </w:r>
      <w:r w:rsidR="00CE5F37">
        <w:rPr>
          <w:rFonts w:ascii="Times New Roman" w:hAnsi="Times New Roman" w:cs="Times New Roman"/>
          <w:sz w:val="24"/>
          <w:szCs w:val="24"/>
          <w:lang w:val="en-US"/>
        </w:rPr>
        <w:t>SDH</w:t>
      </w:r>
      <w:r w:rsidR="00CE5F37">
        <w:rPr>
          <w:rFonts w:ascii="Times New Roman" w:hAnsi="Times New Roman" w:cs="Times New Roman"/>
          <w:sz w:val="24"/>
          <w:szCs w:val="24"/>
        </w:rPr>
        <w:t>;</w:t>
      </w:r>
    </w:p>
    <w:p w:rsidR="00A825B3" w:rsidRDefault="00CE5F37" w:rsidP="00152A29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5F37">
        <w:rPr>
          <w:rFonts w:ascii="Times New Roman" w:hAnsi="Times New Roman" w:cs="Times New Roman"/>
          <w:sz w:val="24"/>
          <w:szCs w:val="24"/>
        </w:rPr>
        <w:t xml:space="preserve"> </w:t>
      </w:r>
      <w:r w:rsidR="00152A29">
        <w:rPr>
          <w:rFonts w:ascii="Times New Roman" w:hAnsi="Times New Roman" w:cs="Times New Roman"/>
          <w:sz w:val="24"/>
          <w:szCs w:val="24"/>
        </w:rPr>
        <w:t xml:space="preserve">изучить </w:t>
      </w:r>
      <w:r>
        <w:rPr>
          <w:rFonts w:ascii="Times New Roman" w:hAnsi="Times New Roman" w:cs="Times New Roman"/>
          <w:sz w:val="24"/>
          <w:szCs w:val="24"/>
        </w:rPr>
        <w:t>преимущества синхронной цифровой иерархии;</w:t>
      </w:r>
    </w:p>
    <w:p w:rsidR="00777F49" w:rsidRPr="00221FE4" w:rsidRDefault="00777F49" w:rsidP="00152A29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изучить принципы построения  в </w:t>
      </w:r>
      <w:r>
        <w:rPr>
          <w:rFonts w:ascii="Times New Roman" w:hAnsi="Times New Roman" w:cs="Times New Roman"/>
          <w:sz w:val="24"/>
          <w:szCs w:val="24"/>
          <w:lang w:val="en-US"/>
        </w:rPr>
        <w:t>SDH</w:t>
      </w:r>
    </w:p>
    <w:p w:rsidR="00A11BD0" w:rsidRPr="00221FE4" w:rsidRDefault="00A11BD0" w:rsidP="00152A29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777F49">
        <w:rPr>
          <w:rFonts w:ascii="Times New Roman" w:hAnsi="Times New Roman" w:cs="Times New Roman"/>
          <w:sz w:val="24"/>
          <w:szCs w:val="24"/>
        </w:rPr>
        <w:t xml:space="preserve">обобщенную схему мультиплексирования в </w:t>
      </w:r>
      <w:r w:rsidR="00777F49">
        <w:rPr>
          <w:rFonts w:ascii="Times New Roman" w:hAnsi="Times New Roman" w:cs="Times New Roman"/>
          <w:sz w:val="24"/>
          <w:szCs w:val="24"/>
          <w:lang w:val="en-US"/>
        </w:rPr>
        <w:t>SDH</w:t>
      </w:r>
      <w:r w:rsidR="00777F49">
        <w:rPr>
          <w:rFonts w:ascii="Times New Roman" w:hAnsi="Times New Roman" w:cs="Times New Roman"/>
          <w:sz w:val="24"/>
          <w:szCs w:val="24"/>
        </w:rPr>
        <w:t xml:space="preserve"> по рекомендации МСЭ-Т</w:t>
      </w:r>
    </w:p>
    <w:p w:rsidR="00777F49" w:rsidRPr="00777F49" w:rsidRDefault="00777F49" w:rsidP="00152A29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изучить формирование информационных структур в </w:t>
      </w:r>
      <w:r>
        <w:rPr>
          <w:rFonts w:ascii="Times New Roman" w:hAnsi="Times New Roman" w:cs="Times New Roman"/>
          <w:sz w:val="24"/>
          <w:szCs w:val="24"/>
          <w:lang w:val="en-US"/>
        </w:rPr>
        <w:t>SDH</w:t>
      </w:r>
    </w:p>
    <w:p w:rsidR="00152A29" w:rsidRPr="00687D9B" w:rsidRDefault="00152A29" w:rsidP="00777F49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7D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2A29" w:rsidRPr="00DC71E0" w:rsidRDefault="00152A29" w:rsidP="00152A2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1E0">
        <w:rPr>
          <w:rFonts w:ascii="Times New Roman" w:hAnsi="Times New Roman" w:cs="Times New Roman"/>
          <w:b/>
          <w:sz w:val="24"/>
          <w:szCs w:val="24"/>
        </w:rPr>
        <w:t>Образовательные результаты, заявленные во ФГОС третьего поколения:</w:t>
      </w:r>
    </w:p>
    <w:p w:rsidR="00152A29" w:rsidRPr="00DC71E0" w:rsidRDefault="00152A29" w:rsidP="00152A2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1E0">
        <w:rPr>
          <w:rFonts w:ascii="Times New Roman" w:hAnsi="Times New Roman" w:cs="Times New Roman"/>
          <w:sz w:val="24"/>
          <w:szCs w:val="24"/>
        </w:rPr>
        <w:t>Студент должен</w:t>
      </w:r>
    </w:p>
    <w:p w:rsidR="00152A29" w:rsidRPr="00DC71E0" w:rsidRDefault="00152A29" w:rsidP="00152A2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C71E0">
        <w:rPr>
          <w:rFonts w:ascii="Times New Roman" w:hAnsi="Times New Roman" w:cs="Times New Roman"/>
          <w:sz w:val="24"/>
          <w:szCs w:val="24"/>
          <w:u w:val="single"/>
        </w:rPr>
        <w:t>уметь:</w:t>
      </w:r>
    </w:p>
    <w:p w:rsidR="00B86E31" w:rsidRDefault="00152A29" w:rsidP="00152A2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правильно определять </w:t>
      </w:r>
      <w:r w:rsidR="00B86E31">
        <w:rPr>
          <w:rFonts w:ascii="Times New Roman" w:hAnsi="Times New Roman" w:cs="Times New Roman"/>
          <w:sz w:val="24"/>
          <w:szCs w:val="24"/>
        </w:rPr>
        <w:t xml:space="preserve">последовательность формирования синхронного транспортного модуля </w:t>
      </w:r>
      <w:r w:rsidR="00B86E31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="00B86E31" w:rsidRPr="00B86E31">
        <w:rPr>
          <w:rFonts w:ascii="Times New Roman" w:hAnsi="Times New Roman" w:cs="Times New Roman"/>
          <w:sz w:val="24"/>
          <w:szCs w:val="24"/>
        </w:rPr>
        <w:t>-1</w:t>
      </w:r>
      <w:r w:rsidR="00B86E31">
        <w:rPr>
          <w:rFonts w:ascii="Times New Roman" w:hAnsi="Times New Roman" w:cs="Times New Roman"/>
          <w:sz w:val="24"/>
          <w:szCs w:val="24"/>
        </w:rPr>
        <w:t xml:space="preserve"> из</w:t>
      </w:r>
      <w:r w:rsidR="00B86E31" w:rsidRPr="00B86E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6E31">
        <w:rPr>
          <w:rFonts w:ascii="Times New Roman" w:hAnsi="Times New Roman" w:cs="Times New Roman"/>
          <w:sz w:val="24"/>
          <w:szCs w:val="24"/>
        </w:rPr>
        <w:t>плезиохронных</w:t>
      </w:r>
      <w:proofErr w:type="spellEnd"/>
      <w:r w:rsidR="00B86E31">
        <w:rPr>
          <w:rFonts w:ascii="Times New Roman" w:hAnsi="Times New Roman" w:cs="Times New Roman"/>
          <w:sz w:val="24"/>
          <w:szCs w:val="24"/>
        </w:rPr>
        <w:t xml:space="preserve"> цифровых потоков европейской иерархии;</w:t>
      </w:r>
    </w:p>
    <w:p w:rsidR="00B86E31" w:rsidRDefault="00B86E31" w:rsidP="00152A2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правильно определять последовательность формирования синхронного транспортного модуля </w:t>
      </w:r>
      <w:r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B86E31">
        <w:rPr>
          <w:rFonts w:ascii="Times New Roman" w:hAnsi="Times New Roman" w:cs="Times New Roman"/>
          <w:sz w:val="24"/>
          <w:szCs w:val="24"/>
        </w:rPr>
        <w:t xml:space="preserve">-1 </w:t>
      </w:r>
      <w:r>
        <w:rPr>
          <w:rFonts w:ascii="Times New Roman" w:hAnsi="Times New Roman" w:cs="Times New Roman"/>
          <w:sz w:val="24"/>
          <w:szCs w:val="24"/>
        </w:rPr>
        <w:t xml:space="preserve">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плезиохронных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цифровых потоков американской иерархии;</w:t>
      </w:r>
    </w:p>
    <w:p w:rsidR="00152A29" w:rsidRDefault="00152A29" w:rsidP="00152A2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C71E0">
        <w:rPr>
          <w:rFonts w:ascii="Times New Roman" w:hAnsi="Times New Roman" w:cs="Times New Roman"/>
          <w:sz w:val="24"/>
          <w:szCs w:val="24"/>
          <w:u w:val="single"/>
        </w:rPr>
        <w:t>знать:</w:t>
      </w:r>
    </w:p>
    <w:p w:rsidR="00777F49" w:rsidRDefault="00777F49" w:rsidP="00777F49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7F4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принципы  синхронного и асинхронного объединения потоков;</w:t>
      </w:r>
    </w:p>
    <w:p w:rsidR="00777F49" w:rsidRDefault="00777F49" w:rsidP="00777F49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7F4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предпосылки к</w:t>
      </w:r>
      <w:r w:rsidRPr="00CE5F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переходу от технологии </w:t>
      </w:r>
      <w:r>
        <w:rPr>
          <w:rFonts w:ascii="Times New Roman" w:hAnsi="Times New Roman" w:cs="Times New Roman"/>
          <w:sz w:val="24"/>
          <w:szCs w:val="24"/>
          <w:lang w:val="en-US"/>
        </w:rPr>
        <w:t>PDH</w:t>
      </w:r>
      <w:r>
        <w:rPr>
          <w:rFonts w:ascii="Times New Roman" w:hAnsi="Times New Roman" w:cs="Times New Roman"/>
          <w:sz w:val="24"/>
          <w:szCs w:val="24"/>
        </w:rPr>
        <w:t xml:space="preserve"> к технологии</w:t>
      </w:r>
      <w:r w:rsidRPr="00CE5F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SDH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77F49" w:rsidRDefault="00777F49" w:rsidP="00777F49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5F37">
        <w:rPr>
          <w:rFonts w:ascii="Times New Roman" w:hAnsi="Times New Roman" w:cs="Times New Roman"/>
          <w:sz w:val="24"/>
          <w:szCs w:val="24"/>
        </w:rPr>
        <w:t xml:space="preserve"> </w:t>
      </w:r>
      <w:r w:rsidRPr="00777F4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преимущества синхронной цифровой иерархии;</w:t>
      </w:r>
    </w:p>
    <w:p w:rsidR="00777F49" w:rsidRPr="00777F49" w:rsidRDefault="00777F49" w:rsidP="00777F49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7F4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принципы построения  в </w:t>
      </w:r>
      <w:r>
        <w:rPr>
          <w:rFonts w:ascii="Times New Roman" w:hAnsi="Times New Roman" w:cs="Times New Roman"/>
          <w:sz w:val="24"/>
          <w:szCs w:val="24"/>
          <w:lang w:val="en-US"/>
        </w:rPr>
        <w:t>SDH</w:t>
      </w:r>
    </w:p>
    <w:p w:rsidR="00777F49" w:rsidRPr="00777F49" w:rsidRDefault="00777F49" w:rsidP="00777F49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7F4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обобщенную схему мультиплексирования в </w:t>
      </w:r>
      <w:r>
        <w:rPr>
          <w:rFonts w:ascii="Times New Roman" w:hAnsi="Times New Roman" w:cs="Times New Roman"/>
          <w:sz w:val="24"/>
          <w:szCs w:val="24"/>
          <w:lang w:val="en-US"/>
        </w:rPr>
        <w:t>SDH</w:t>
      </w:r>
      <w:r>
        <w:rPr>
          <w:rFonts w:ascii="Times New Roman" w:hAnsi="Times New Roman" w:cs="Times New Roman"/>
          <w:sz w:val="24"/>
          <w:szCs w:val="24"/>
        </w:rPr>
        <w:t xml:space="preserve"> по рекомендации МСЭ-Т</w:t>
      </w:r>
    </w:p>
    <w:p w:rsidR="00777F49" w:rsidRPr="00777F49" w:rsidRDefault="00777F49" w:rsidP="00777F49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1FE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формирование информационных структур в </w:t>
      </w:r>
      <w:r>
        <w:rPr>
          <w:rFonts w:ascii="Times New Roman" w:hAnsi="Times New Roman" w:cs="Times New Roman"/>
          <w:sz w:val="24"/>
          <w:szCs w:val="24"/>
          <w:lang w:val="en-US"/>
        </w:rPr>
        <w:t>SDH</w:t>
      </w:r>
    </w:p>
    <w:p w:rsidR="00777F49" w:rsidRPr="00777F49" w:rsidRDefault="00777F49" w:rsidP="00152A2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2A29" w:rsidRPr="00DC71E0" w:rsidRDefault="00152A29" w:rsidP="00152A2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1E0">
        <w:rPr>
          <w:rFonts w:ascii="Times New Roman" w:hAnsi="Times New Roman" w:cs="Times New Roman"/>
          <w:b/>
          <w:sz w:val="24"/>
          <w:szCs w:val="24"/>
        </w:rPr>
        <w:t>Краткие теоретические и учебно-методические материалы по теме практической работы:</w:t>
      </w:r>
    </w:p>
    <w:p w:rsidR="00D37F0D" w:rsidRPr="00D37F0D" w:rsidRDefault="001B25FD" w:rsidP="00D37F0D">
      <w:pPr>
        <w:shd w:val="clear" w:color="auto" w:fill="FFFFFF"/>
        <w:spacing w:after="158" w:line="240" w:lineRule="auto"/>
        <w:textAlignment w:val="top"/>
        <w:outlineLvl w:val="0"/>
        <w:rPr>
          <w:rFonts w:ascii="Times New Roman" w:eastAsia="Times New Roman" w:hAnsi="Times New Roman" w:cs="Times New Roman"/>
          <w:b/>
          <w:color w:val="404244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244"/>
          <w:kern w:val="36"/>
          <w:sz w:val="28"/>
          <w:szCs w:val="28"/>
          <w:lang w:eastAsia="ru-RU"/>
        </w:rPr>
        <w:t xml:space="preserve">                        </w:t>
      </w:r>
      <w:r w:rsidRPr="001B25FD">
        <w:rPr>
          <w:rFonts w:ascii="Times New Roman" w:eastAsia="Times New Roman" w:hAnsi="Times New Roman" w:cs="Times New Roman"/>
          <w:b/>
          <w:color w:val="404244"/>
          <w:kern w:val="36"/>
          <w:sz w:val="28"/>
          <w:szCs w:val="28"/>
          <w:lang w:eastAsia="ru-RU"/>
        </w:rPr>
        <w:t xml:space="preserve"> </w:t>
      </w:r>
      <w:r w:rsidR="00D37F0D" w:rsidRPr="00D37F0D">
        <w:rPr>
          <w:rFonts w:ascii="Times New Roman" w:eastAsia="Times New Roman" w:hAnsi="Times New Roman" w:cs="Times New Roman"/>
          <w:b/>
          <w:color w:val="404244"/>
          <w:kern w:val="36"/>
          <w:sz w:val="28"/>
          <w:szCs w:val="28"/>
          <w:lang w:eastAsia="ru-RU"/>
        </w:rPr>
        <w:t xml:space="preserve">SDH - Синхронная цифровая иерархия </w:t>
      </w:r>
    </w:p>
    <w:p w:rsidR="00D37F0D" w:rsidRPr="00D37F0D" w:rsidRDefault="00342D11" w:rsidP="00D37F0D">
      <w:pPr>
        <w:shd w:val="clear" w:color="auto" w:fill="FFFFFF"/>
        <w:spacing w:after="158"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hyperlink r:id="rId5" w:history="1">
        <w:r w:rsidR="00D37F0D" w:rsidRPr="00D37F0D">
          <w:rPr>
            <w:rFonts w:ascii="Ubuntu" w:eastAsia="Times New Roman" w:hAnsi="Ubuntu" w:cs="Arial"/>
            <w:color w:val="17A81A"/>
            <w:sz w:val="21"/>
            <w:szCs w:val="21"/>
            <w:lang w:eastAsia="ru-RU"/>
          </w:rPr>
          <w:t>PDH</w:t>
        </w:r>
      </w:hyperlink>
      <w:r w:rsidR="00D37F0D"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, </w:t>
      </w:r>
      <w:hyperlink r:id="rId6" w:history="1">
        <w:r w:rsidR="00D37F0D" w:rsidRPr="00D37F0D">
          <w:rPr>
            <w:rFonts w:ascii="Ubuntu" w:eastAsia="Times New Roman" w:hAnsi="Ubuntu" w:cs="Arial"/>
            <w:color w:val="17A81A"/>
            <w:sz w:val="21"/>
            <w:szCs w:val="21"/>
            <w:lang w:eastAsia="ru-RU"/>
          </w:rPr>
          <w:t>SDH</w:t>
        </w:r>
      </w:hyperlink>
      <w:r w:rsidR="00D37F0D"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, </w:t>
      </w:r>
      <w:hyperlink r:id="rId7" w:history="1">
        <w:proofErr w:type="spellStart"/>
        <w:r w:rsidR="00D37F0D" w:rsidRPr="00D37F0D">
          <w:rPr>
            <w:rFonts w:ascii="Ubuntu" w:eastAsia="Times New Roman" w:hAnsi="Ubuntu" w:cs="Arial"/>
            <w:color w:val="17A81A"/>
            <w:sz w:val="21"/>
            <w:szCs w:val="21"/>
            <w:lang w:eastAsia="ru-RU"/>
          </w:rPr>
          <w:t>Sonet</w:t>
        </w:r>
        <w:proofErr w:type="spellEnd"/>
      </w:hyperlink>
      <w:r w:rsidR="00D37F0D"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, </w:t>
      </w:r>
      <w:hyperlink r:id="rId8" w:history="1">
        <w:r w:rsidR="00D37F0D" w:rsidRPr="00D37F0D">
          <w:rPr>
            <w:rFonts w:ascii="Ubuntu" w:eastAsia="Times New Roman" w:hAnsi="Ubuntu" w:cs="Arial"/>
            <w:color w:val="17A81A"/>
            <w:sz w:val="21"/>
            <w:szCs w:val="21"/>
            <w:lang w:eastAsia="ru-RU"/>
          </w:rPr>
          <w:t>STM1</w:t>
        </w:r>
      </w:hyperlink>
      <w:r w:rsidR="00D37F0D"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, </w:t>
      </w:r>
      <w:hyperlink r:id="rId9" w:history="1">
        <w:r w:rsidR="00D37F0D" w:rsidRPr="00D37F0D">
          <w:rPr>
            <w:rFonts w:ascii="Ubuntu" w:eastAsia="Times New Roman" w:hAnsi="Ubuntu" w:cs="Arial"/>
            <w:color w:val="17A81A"/>
            <w:sz w:val="21"/>
            <w:szCs w:val="21"/>
            <w:lang w:eastAsia="ru-RU"/>
          </w:rPr>
          <w:t>Мультиплексор ввода-вывода</w:t>
        </w:r>
      </w:hyperlink>
      <w:r w:rsidR="00D37F0D"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, </w:t>
      </w:r>
      <w:hyperlink r:id="rId10" w:history="1">
        <w:r w:rsidR="00D37F0D" w:rsidRPr="00D37F0D">
          <w:rPr>
            <w:rFonts w:ascii="Ubuntu" w:eastAsia="Times New Roman" w:hAnsi="Ubuntu" w:cs="Arial"/>
            <w:color w:val="17A81A"/>
            <w:sz w:val="21"/>
            <w:szCs w:val="21"/>
            <w:lang w:eastAsia="ru-RU"/>
          </w:rPr>
          <w:t>Терминальный мультиплексор</w:t>
        </w:r>
      </w:hyperlink>
    </w:p>
    <w:p w:rsidR="00D37F0D" w:rsidRPr="00D37F0D" w:rsidRDefault="00D37F0D" w:rsidP="00D37F0D">
      <w:pPr>
        <w:shd w:val="clear" w:color="auto" w:fill="FFFFFF"/>
        <w:spacing w:after="158"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Характерные для технологии PDH недостатки были учтены и преодолены разработчиками технологии синхронных оптических сетей (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Synchronous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Optical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NET, SONET), первый вариант стандарта которой появился в 1984 г. Затем она была стандартизована комитетом Т-1 института ANSI. В результате длительной работы ITU-T и ETSI удалось подготовить международный стандарт SDH (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Synchronous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Digital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Hierarchy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— синхронная цифровая иерархия). </w:t>
      </w:r>
    </w:p>
    <w:p w:rsidR="00D37F0D" w:rsidRPr="00D37F0D" w:rsidRDefault="00D37F0D" w:rsidP="00D37F0D">
      <w:pPr>
        <w:shd w:val="clear" w:color="auto" w:fill="FFFFFF"/>
        <w:spacing w:after="158"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Основными целями разработчиков SDH были: </w:t>
      </w:r>
    </w:p>
    <w:p w:rsidR="00D37F0D" w:rsidRPr="00D37F0D" w:rsidRDefault="00D37F0D" w:rsidP="00D37F0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Преемственность существующих цифровых каналов Т1-Т3 Е1-Е</w:t>
      </w:r>
      <w:r w:rsidR="00A11BD0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4</w:t>
      </w: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</w:t>
      </w:r>
    </w:p>
    <w:p w:rsidR="00D37F0D" w:rsidRPr="00D37F0D" w:rsidRDefault="00D37F0D" w:rsidP="00D37F0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lastRenderedPageBreak/>
        <w:t xml:space="preserve">Обеспечение иерархии скоростей, значительно превышающих скорости 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плезиохронной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цифровой иерархии (PDH) </w:t>
      </w:r>
    </w:p>
    <w:p w:rsidR="00D37F0D" w:rsidRPr="00D37F0D" w:rsidRDefault="00D37F0D" w:rsidP="00D37F0D">
      <w:pPr>
        <w:shd w:val="clear" w:color="auto" w:fill="FFFFFF"/>
        <w:spacing w:before="315" w:after="158" w:line="240" w:lineRule="auto"/>
        <w:textAlignment w:val="top"/>
        <w:outlineLvl w:val="1"/>
        <w:rPr>
          <w:rFonts w:ascii="inherit" w:eastAsia="Times New Roman" w:hAnsi="inherit" w:cs="Arial"/>
          <w:color w:val="404244"/>
          <w:sz w:val="45"/>
          <w:szCs w:val="45"/>
          <w:lang w:eastAsia="ru-RU"/>
        </w:rPr>
      </w:pPr>
      <w:r w:rsidRPr="00D37F0D">
        <w:rPr>
          <w:rFonts w:ascii="inherit" w:eastAsia="Times New Roman" w:hAnsi="inherit" w:cs="Arial"/>
          <w:color w:val="404244"/>
          <w:sz w:val="45"/>
          <w:szCs w:val="45"/>
          <w:lang w:eastAsia="ru-RU"/>
        </w:rPr>
        <w:t xml:space="preserve">Иерархия скоростей </w:t>
      </w:r>
    </w:p>
    <w:p w:rsidR="00D37F0D" w:rsidRPr="00D37F0D" w:rsidRDefault="00D37F0D" w:rsidP="00D37F0D">
      <w:pPr>
        <w:shd w:val="clear" w:color="auto" w:fill="FFFFFF"/>
        <w:spacing w:after="158" w:line="240" w:lineRule="auto"/>
        <w:textAlignment w:val="top"/>
        <w:rPr>
          <w:rFonts w:ascii="Ubuntu" w:eastAsia="Times New Roman" w:hAnsi="Ubuntu" w:cs="Arial"/>
          <w:b/>
          <w:bCs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В стандарте SDH все уровни скоростей (и, соответственно, форматы кадров для этих уровней) имеют общее название STM-N (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Synchronous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Transport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Module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level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N — синхронный транспортный модуль уровня N). В технологии SONET существует два обозначения для уровней скоростей: название STS-N (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Synchronous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Transport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Signal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level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N — синхронный транспортный сигнал уровня N) употребляется в случае передачи данных электрическим сигналом, а название OC-N (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Optical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Carrier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level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N — оптоволоконная линия связи уровня N) используют в случае передачи данных по волоконно-</w:t>
      </w:r>
      <w:r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оптическому кабелю.</w:t>
      </w:r>
    </w:p>
    <w:p w:rsidR="009155F7" w:rsidRDefault="009155F7" w:rsidP="009155F7">
      <w:pPr>
        <w:pStyle w:val="Default"/>
        <w:ind w:right="340" w:firstLine="560"/>
        <w:jc w:val="both"/>
        <w:rPr>
          <w:color w:val="auto"/>
          <w:sz w:val="23"/>
          <w:szCs w:val="23"/>
        </w:rPr>
      </w:pPr>
    </w:p>
    <w:tbl>
      <w:tblPr>
        <w:tblW w:w="10621" w:type="dxa"/>
        <w:tblInd w:w="-732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691"/>
        <w:gridCol w:w="2693"/>
        <w:gridCol w:w="2410"/>
        <w:gridCol w:w="1843"/>
        <w:gridCol w:w="1984"/>
      </w:tblGrid>
      <w:tr w:rsidR="009155F7" w:rsidTr="00F52E94">
        <w:trPr>
          <w:trHeight w:val="443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EA043B" w:rsidP="00EA043B">
            <w:pPr>
              <w:pStyle w:val="Default"/>
              <w:ind w:left="165" w:hanging="165"/>
              <w:jc w:val="both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  </w:t>
            </w:r>
            <w:r w:rsidR="009155F7">
              <w:rPr>
                <w:color w:val="auto"/>
                <w:sz w:val="23"/>
                <w:szCs w:val="23"/>
              </w:rPr>
              <w:t xml:space="preserve">Иерархия </w:t>
            </w:r>
            <w:r>
              <w:rPr>
                <w:color w:val="auto"/>
                <w:sz w:val="23"/>
                <w:szCs w:val="23"/>
              </w:rPr>
              <w:t xml:space="preserve">   </w:t>
            </w:r>
            <w:r w:rsidR="009155F7">
              <w:rPr>
                <w:color w:val="auto"/>
                <w:sz w:val="23"/>
                <w:szCs w:val="23"/>
              </w:rPr>
              <w:t>ЦСП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         Обозначение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Скорость передачи</w:t>
            </w:r>
          </w:p>
          <w:p w:rsidR="009155F7" w:rsidRDefault="00EA043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</w:t>
            </w:r>
            <w:proofErr w:type="spellStart"/>
            <w:r w:rsidR="009155F7">
              <w:rPr>
                <w:sz w:val="23"/>
                <w:szCs w:val="23"/>
              </w:rPr>
              <w:t>кБит</w:t>
            </w:r>
            <w:proofErr w:type="spellEnd"/>
            <w:r w:rsidR="009155F7">
              <w:rPr>
                <w:sz w:val="23"/>
                <w:szCs w:val="23"/>
              </w:rPr>
              <w:t>/с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EA043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Количество ПЦТ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EA043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</w:t>
            </w:r>
          </w:p>
          <w:p w:rsidR="00EA043B" w:rsidRDefault="00EA043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каналов ТЧ, ОЦК</w:t>
            </w:r>
          </w:p>
        </w:tc>
      </w:tr>
      <w:tr w:rsidR="009155F7" w:rsidTr="00F52E94">
        <w:trPr>
          <w:trHeight w:val="245"/>
        </w:trPr>
        <w:tc>
          <w:tcPr>
            <w:tcW w:w="16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color w:val="auto"/>
                <w:sz w:val="23"/>
                <w:szCs w:val="23"/>
                <w:lang w:val="en-US"/>
              </w:rPr>
            </w:pPr>
            <w:r>
              <w:rPr>
                <w:color w:val="auto"/>
                <w:sz w:val="23"/>
                <w:szCs w:val="23"/>
                <w:lang w:val="en-US"/>
              </w:rPr>
              <w:t xml:space="preserve">     </w:t>
            </w:r>
          </w:p>
          <w:p w:rsidR="009155F7" w:rsidRPr="009155F7" w:rsidRDefault="009155F7">
            <w:pPr>
              <w:pStyle w:val="Default"/>
              <w:jc w:val="both"/>
              <w:rPr>
                <w:color w:val="auto"/>
                <w:sz w:val="23"/>
                <w:szCs w:val="23"/>
                <w:lang w:val="en-US"/>
              </w:rPr>
            </w:pPr>
            <w:r>
              <w:rPr>
                <w:color w:val="auto"/>
                <w:sz w:val="23"/>
                <w:szCs w:val="23"/>
                <w:lang w:val="en-US"/>
              </w:rPr>
              <w:t xml:space="preserve">       PDH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</w:t>
            </w:r>
            <w:proofErr w:type="gramStart"/>
            <w:r>
              <w:rPr>
                <w:sz w:val="23"/>
                <w:szCs w:val="23"/>
              </w:rPr>
              <w:t>1</w:t>
            </w:r>
            <w:proofErr w:type="gramEnd"/>
            <w:r>
              <w:rPr>
                <w:sz w:val="23"/>
                <w:szCs w:val="23"/>
              </w:rPr>
              <w:t>(ИКМ30)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2048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EA043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 w:rsidP="00EA043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 </w:t>
            </w:r>
          </w:p>
        </w:tc>
      </w:tr>
      <w:tr w:rsidR="009155F7" w:rsidTr="00F52E94">
        <w:trPr>
          <w:trHeight w:val="245"/>
        </w:trPr>
        <w:tc>
          <w:tcPr>
            <w:tcW w:w="169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</w:t>
            </w:r>
            <w:proofErr w:type="gramStart"/>
            <w:r>
              <w:rPr>
                <w:sz w:val="23"/>
                <w:szCs w:val="23"/>
              </w:rPr>
              <w:t>2</w:t>
            </w:r>
            <w:proofErr w:type="gramEnd"/>
            <w:r>
              <w:rPr>
                <w:sz w:val="23"/>
                <w:szCs w:val="23"/>
              </w:rPr>
              <w:t>(ИКМ120)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8448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EA043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EA043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</w:t>
            </w:r>
          </w:p>
        </w:tc>
      </w:tr>
      <w:tr w:rsidR="009155F7" w:rsidTr="00F52E94">
        <w:trPr>
          <w:trHeight w:val="157"/>
        </w:trPr>
        <w:tc>
          <w:tcPr>
            <w:tcW w:w="169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Е3 (ИКМ - 480)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34368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EA043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</w:t>
            </w:r>
            <w:r w:rsidR="009155F7">
              <w:rPr>
                <w:sz w:val="23"/>
                <w:szCs w:val="23"/>
              </w:rPr>
              <w:t>16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480 </w:t>
            </w:r>
          </w:p>
        </w:tc>
      </w:tr>
      <w:tr w:rsidR="009155F7" w:rsidTr="00F52E94">
        <w:trPr>
          <w:trHeight w:val="157"/>
        </w:trPr>
        <w:tc>
          <w:tcPr>
            <w:tcW w:w="16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</w:t>
            </w:r>
            <w:proofErr w:type="gramStart"/>
            <w:r>
              <w:rPr>
                <w:sz w:val="23"/>
                <w:szCs w:val="23"/>
              </w:rPr>
              <w:t>4</w:t>
            </w:r>
            <w:proofErr w:type="gramEnd"/>
            <w:r>
              <w:rPr>
                <w:sz w:val="23"/>
                <w:szCs w:val="23"/>
              </w:rPr>
              <w:t xml:space="preserve"> (ИКМ - 1920)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139264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EA043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</w:t>
            </w:r>
            <w:r w:rsidR="009155F7">
              <w:rPr>
                <w:sz w:val="23"/>
                <w:szCs w:val="23"/>
              </w:rPr>
              <w:t>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1920</w:t>
            </w:r>
          </w:p>
        </w:tc>
      </w:tr>
      <w:tr w:rsidR="009155F7" w:rsidTr="00F52E94">
        <w:trPr>
          <w:trHeight w:val="157"/>
        </w:trPr>
        <w:tc>
          <w:tcPr>
            <w:tcW w:w="16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</w:p>
          <w:p w:rsidR="009155F7" w:rsidRDefault="009155F7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</w:p>
          <w:p w:rsidR="009155F7" w:rsidRPr="009155F7" w:rsidRDefault="009155F7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      SDH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STM 1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155520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ind w:firstLine="10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63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1890</w:t>
            </w:r>
          </w:p>
        </w:tc>
      </w:tr>
      <w:tr w:rsidR="009155F7" w:rsidTr="00F52E94">
        <w:trPr>
          <w:trHeight w:val="157"/>
        </w:trPr>
        <w:tc>
          <w:tcPr>
            <w:tcW w:w="169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STM 4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622080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ind w:firstLine="10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252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7560 </w:t>
            </w:r>
          </w:p>
        </w:tc>
      </w:tr>
      <w:tr w:rsidR="009155F7" w:rsidTr="00F52E94">
        <w:trPr>
          <w:trHeight w:val="157"/>
        </w:trPr>
        <w:tc>
          <w:tcPr>
            <w:tcW w:w="169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STM 16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2488320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ind w:firstLine="10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  <w:r w:rsidR="00EA043B">
              <w:rPr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30240 </w:t>
            </w:r>
          </w:p>
        </w:tc>
      </w:tr>
      <w:tr w:rsidR="009155F7" w:rsidTr="00F52E94">
        <w:trPr>
          <w:trHeight w:val="157"/>
        </w:trPr>
        <w:tc>
          <w:tcPr>
            <w:tcW w:w="16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STM 64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9953280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ind w:firstLine="10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4032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55F7" w:rsidRDefault="009155F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12096</w:t>
            </w:r>
          </w:p>
        </w:tc>
      </w:tr>
    </w:tbl>
    <w:p w:rsidR="009155F7" w:rsidRDefault="009155F7" w:rsidP="00D37F0D">
      <w:pPr>
        <w:shd w:val="clear" w:color="auto" w:fill="FFFFFF"/>
        <w:spacing w:after="0" w:line="240" w:lineRule="auto"/>
        <w:ind w:left="720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</w:p>
    <w:p w:rsidR="00D37F0D" w:rsidRPr="00D37F0D" w:rsidRDefault="00D37F0D" w:rsidP="00D37F0D">
      <w:pPr>
        <w:shd w:val="clear" w:color="auto" w:fill="FFFFFF"/>
        <w:spacing w:after="0" w:line="240" w:lineRule="auto"/>
        <w:ind w:left="720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Иерархия скоростей SDH </w:t>
      </w:r>
    </w:p>
    <w:p w:rsidR="00D37F0D" w:rsidRPr="00D37F0D" w:rsidRDefault="00D37F0D" w:rsidP="00D37F0D">
      <w:pPr>
        <w:shd w:val="clear" w:color="auto" w:fill="FFFFFF"/>
        <w:spacing w:after="158"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Иерархия скоростей SDH разрабатывалась изначально с расчетом на то, чтобы наименьший кадр SDH, то есть STM-1 был способен передавать наибольший кадр PDH в Европейском варианте. При этом схема мультиплексирования учитывала как упаковку потоков Т1-Т3, так потоков Е1-Е</w:t>
      </w:r>
      <w:r w:rsidR="00EA043B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4</w:t>
      </w: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. </w:t>
      </w:r>
    </w:p>
    <w:p w:rsidR="00D37F0D" w:rsidRPr="00D37F0D" w:rsidRDefault="00D37F0D" w:rsidP="00D37F0D">
      <w:pPr>
        <w:shd w:val="clear" w:color="auto" w:fill="FFFFFF"/>
        <w:spacing w:after="0" w:line="240" w:lineRule="auto"/>
        <w:textAlignment w:val="top"/>
        <w:rPr>
          <w:rFonts w:ascii="Ubuntu" w:eastAsia="Times New Roman" w:hAnsi="Ubuntu" w:cs="Arial"/>
          <w:b/>
          <w:bCs/>
          <w:color w:val="404244"/>
          <w:sz w:val="21"/>
          <w:szCs w:val="21"/>
          <w:lang w:eastAsia="ru-RU"/>
        </w:rPr>
      </w:pPr>
      <w:r>
        <w:rPr>
          <w:rFonts w:ascii="Ubuntu" w:eastAsia="Times New Roman" w:hAnsi="Ubuntu" w:cs="Arial"/>
          <w:b/>
          <w:bCs/>
          <w:noProof/>
          <w:color w:val="404244"/>
          <w:sz w:val="21"/>
          <w:szCs w:val="21"/>
          <w:lang w:eastAsia="ru-RU"/>
        </w:rPr>
        <w:drawing>
          <wp:inline distT="0" distB="0" distL="0" distR="0">
            <wp:extent cx="5681079" cy="3452139"/>
            <wp:effectExtent l="19050" t="0" r="0" b="0"/>
            <wp:docPr id="5" name="Рисунок 5" descr="https://evileg.com/media/uploads/2016/10/09/network-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vileg.com/media/uploads/2016/10/09/network-3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079" cy="3452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F0D" w:rsidRPr="00D37F0D" w:rsidRDefault="00D37F0D" w:rsidP="00D37F0D">
      <w:pPr>
        <w:shd w:val="clear" w:color="auto" w:fill="FFFFFF"/>
        <w:spacing w:after="0" w:line="240" w:lineRule="auto"/>
        <w:ind w:left="720"/>
        <w:textAlignment w:val="top"/>
        <w:rPr>
          <w:rFonts w:ascii="Ubuntu" w:eastAsia="Times New Roman" w:hAnsi="Ubuntu" w:cs="Arial"/>
          <w:color w:val="404244"/>
          <w:sz w:val="21"/>
          <w:szCs w:val="21"/>
          <w:lang w:val="en-US"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Схема</w:t>
      </w:r>
      <w:r w:rsidRPr="00D37F0D">
        <w:rPr>
          <w:rFonts w:ascii="Ubuntu" w:eastAsia="Times New Roman" w:hAnsi="Ubuntu" w:cs="Arial"/>
          <w:color w:val="404244"/>
          <w:sz w:val="21"/>
          <w:szCs w:val="21"/>
          <w:lang w:val="en-US" w:eastAsia="ru-RU"/>
        </w:rPr>
        <w:t xml:space="preserve"> </w:t>
      </w: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мультиплексирования</w:t>
      </w:r>
      <w:r w:rsidRPr="00D37F0D">
        <w:rPr>
          <w:rFonts w:ascii="Ubuntu" w:eastAsia="Times New Roman" w:hAnsi="Ubuntu" w:cs="Arial"/>
          <w:color w:val="404244"/>
          <w:sz w:val="21"/>
          <w:szCs w:val="21"/>
          <w:lang w:val="en-US" w:eastAsia="ru-RU"/>
        </w:rPr>
        <w:t xml:space="preserve"> </w:t>
      </w: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данных</w:t>
      </w:r>
      <w:r w:rsidRPr="00D37F0D">
        <w:rPr>
          <w:rFonts w:ascii="Ubuntu" w:eastAsia="Times New Roman" w:hAnsi="Ubuntu" w:cs="Arial"/>
          <w:color w:val="404244"/>
          <w:sz w:val="21"/>
          <w:szCs w:val="21"/>
          <w:lang w:val="en-US" w:eastAsia="ru-RU"/>
        </w:rPr>
        <w:t xml:space="preserve"> </w:t>
      </w: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в</w:t>
      </w:r>
      <w:r w:rsidRPr="00D37F0D">
        <w:rPr>
          <w:rFonts w:ascii="Ubuntu" w:eastAsia="Times New Roman" w:hAnsi="Ubuntu" w:cs="Arial"/>
          <w:color w:val="404244"/>
          <w:sz w:val="21"/>
          <w:szCs w:val="21"/>
          <w:lang w:val="en-US" w:eastAsia="ru-RU"/>
        </w:rPr>
        <w:t xml:space="preserve"> SDH </w:t>
      </w:r>
      <w:r w:rsidRPr="00D37F0D">
        <w:rPr>
          <w:rFonts w:ascii="Ubuntu" w:eastAsia="Times New Roman" w:hAnsi="Ubuntu" w:cs="Arial"/>
          <w:color w:val="404244"/>
          <w:sz w:val="21"/>
          <w:szCs w:val="21"/>
          <w:lang w:val="en-US" w:eastAsia="ru-RU"/>
        </w:rPr>
        <w:br/>
        <w:t xml:space="preserve">VC – Virtual Container </w:t>
      </w:r>
      <w:r w:rsidRPr="00D37F0D">
        <w:rPr>
          <w:rFonts w:ascii="Ubuntu" w:eastAsia="Times New Roman" w:hAnsi="Ubuntu" w:cs="Arial"/>
          <w:color w:val="404244"/>
          <w:sz w:val="21"/>
          <w:szCs w:val="21"/>
          <w:lang w:val="en-US" w:eastAsia="ru-RU"/>
        </w:rPr>
        <w:br/>
        <w:t xml:space="preserve">TU – Tributary Unit </w:t>
      </w:r>
      <w:r w:rsidRPr="00D37F0D">
        <w:rPr>
          <w:rFonts w:ascii="Ubuntu" w:eastAsia="Times New Roman" w:hAnsi="Ubuntu" w:cs="Arial"/>
          <w:color w:val="404244"/>
          <w:sz w:val="21"/>
          <w:szCs w:val="21"/>
          <w:lang w:val="en-US" w:eastAsia="ru-RU"/>
        </w:rPr>
        <w:br/>
        <w:t xml:space="preserve">AU – Administrative Unit </w:t>
      </w:r>
    </w:p>
    <w:p w:rsidR="00D37F0D" w:rsidRPr="00D37F0D" w:rsidRDefault="00D37F0D" w:rsidP="00D37F0D">
      <w:pPr>
        <w:shd w:val="clear" w:color="auto" w:fill="FFFFFF"/>
        <w:spacing w:before="315" w:after="158" w:line="240" w:lineRule="auto"/>
        <w:textAlignment w:val="top"/>
        <w:outlineLvl w:val="1"/>
        <w:rPr>
          <w:rFonts w:ascii="Times New Roman" w:eastAsia="Times New Roman" w:hAnsi="Times New Roman" w:cs="Times New Roman"/>
          <w:color w:val="404244"/>
          <w:sz w:val="28"/>
          <w:szCs w:val="28"/>
          <w:lang w:eastAsia="ru-RU"/>
        </w:rPr>
      </w:pPr>
      <w:r w:rsidRPr="00D37F0D">
        <w:rPr>
          <w:rFonts w:ascii="Times New Roman" w:eastAsia="Times New Roman" w:hAnsi="Times New Roman" w:cs="Times New Roman"/>
          <w:color w:val="404244"/>
          <w:sz w:val="28"/>
          <w:szCs w:val="28"/>
          <w:lang w:eastAsia="ru-RU"/>
        </w:rPr>
        <w:t xml:space="preserve">Таблицы </w:t>
      </w:r>
      <w:proofErr w:type="gramStart"/>
      <w:r w:rsidRPr="00D37F0D">
        <w:rPr>
          <w:rFonts w:ascii="Times New Roman" w:eastAsia="Times New Roman" w:hAnsi="Times New Roman" w:cs="Times New Roman"/>
          <w:color w:val="404244"/>
          <w:sz w:val="28"/>
          <w:szCs w:val="28"/>
          <w:lang w:eastAsia="ru-RU"/>
        </w:rPr>
        <w:t>кросс-коммутации</w:t>
      </w:r>
      <w:proofErr w:type="gramEnd"/>
      <w:r w:rsidRPr="00D37F0D">
        <w:rPr>
          <w:rFonts w:ascii="Times New Roman" w:eastAsia="Times New Roman" w:hAnsi="Times New Roman" w:cs="Times New Roman"/>
          <w:color w:val="404244"/>
          <w:sz w:val="28"/>
          <w:szCs w:val="28"/>
          <w:lang w:eastAsia="ru-RU"/>
        </w:rPr>
        <w:t xml:space="preserve"> </w:t>
      </w:r>
    </w:p>
    <w:p w:rsidR="00D37F0D" w:rsidRPr="00D37F0D" w:rsidRDefault="00D37F0D" w:rsidP="00D37F0D">
      <w:pPr>
        <w:shd w:val="clear" w:color="auto" w:fill="FFFFFF"/>
        <w:spacing w:after="158"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Виртуальные контейнеры являются единицей коммутации мультиплексоров SDH. В каждом мультиплексоре существует таблица соединений (называемая также таблицей кросс-соединений), в которой указано, например, что контейнер VC-12 порта Р</w:t>
      </w:r>
      <w:proofErr w:type="gram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1</w:t>
      </w:r>
      <w:proofErr w:type="gram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соединен с контейнером VC12 порта Р5, а контейнер VC3 порта Р8 — с контейнером VC3 порта Р9. Таблицу соединений формирует </w:t>
      </w: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lastRenderedPageBreak/>
        <w:t xml:space="preserve">администратор сети с помощью системы управления или управляющего терминала на каждом мультиплексоре так, чтобы обеспечить сквозной путь между конечными точками сети, к которым подключено пользовательское оборудование. </w:t>
      </w:r>
    </w:p>
    <w:p w:rsidR="00D37F0D" w:rsidRPr="00D37F0D" w:rsidRDefault="00D37F0D" w:rsidP="00D37F0D">
      <w:pPr>
        <w:shd w:val="clear" w:color="auto" w:fill="FFFFFF"/>
        <w:spacing w:before="315" w:after="158" w:line="240" w:lineRule="auto"/>
        <w:textAlignment w:val="top"/>
        <w:outlineLvl w:val="1"/>
        <w:rPr>
          <w:rFonts w:ascii="Times New Roman" w:eastAsia="Times New Roman" w:hAnsi="Times New Roman" w:cs="Times New Roman"/>
          <w:color w:val="404244"/>
          <w:sz w:val="28"/>
          <w:szCs w:val="28"/>
          <w:lang w:eastAsia="ru-RU"/>
        </w:rPr>
      </w:pPr>
      <w:r w:rsidRPr="00D37F0D">
        <w:rPr>
          <w:rFonts w:ascii="Times New Roman" w:eastAsia="Times New Roman" w:hAnsi="Times New Roman" w:cs="Times New Roman"/>
          <w:color w:val="404244"/>
          <w:sz w:val="28"/>
          <w:szCs w:val="28"/>
          <w:lang w:eastAsia="ru-RU"/>
        </w:rPr>
        <w:t xml:space="preserve">Указатель </w:t>
      </w:r>
    </w:p>
    <w:p w:rsidR="00D37F0D" w:rsidRPr="00D37F0D" w:rsidRDefault="00D37F0D" w:rsidP="00D37F0D">
      <w:pPr>
        <w:shd w:val="clear" w:color="auto" w:fill="FFFFFF"/>
        <w:spacing w:after="158"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i/>
          <w:color w:val="404244"/>
          <w:sz w:val="21"/>
          <w:szCs w:val="21"/>
          <w:lang w:eastAsia="ru-RU"/>
        </w:rPr>
        <w:t>Помимо блоков данных PDH в виртуальный</w:t>
      </w: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контейнер помещается еще некоторая служебная информация, в частности заголовок пути (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Path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OverHead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, РОН). Также AU и TU содержат дополнительный заголовок с указателем, который указывает на начало полезной нагрузки в VC. Данный указатель позволяет совместить в рамках одной сети синхронный характер SDH и асинхронный характер PDH. </w:t>
      </w:r>
    </w:p>
    <w:p w:rsidR="00D37F0D" w:rsidRPr="00D37F0D" w:rsidRDefault="00D37F0D" w:rsidP="00D37F0D">
      <w:pPr>
        <w:shd w:val="clear" w:color="auto" w:fill="FFFFFF"/>
        <w:spacing w:after="158"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Именно благодаря системе указателей мультиплексор находит положение пользовательских данных в синхронном потоке байтов кадров STM-N и «на лету» извлекает их оттуда, чего механизм мультиплексирования, применяемый в PDH, делать не позволяет. Следовательно в линиях связи, построенных на основе сетей SDH значительно уменьшается количество активного оборудования, поскольку затраты на извлечение пользовательского канала из общего потока значительно ниже, чем в сетях PDH. </w:t>
      </w:r>
    </w:p>
    <w:p w:rsidR="00D37F0D" w:rsidRPr="00D37F0D" w:rsidRDefault="00D37F0D" w:rsidP="00D37F0D">
      <w:pPr>
        <w:shd w:val="clear" w:color="auto" w:fill="FFFFFF"/>
        <w:spacing w:before="315" w:after="158" w:line="240" w:lineRule="auto"/>
        <w:textAlignment w:val="top"/>
        <w:outlineLvl w:val="1"/>
        <w:rPr>
          <w:rFonts w:ascii="Times New Roman" w:eastAsia="Times New Roman" w:hAnsi="Times New Roman" w:cs="Times New Roman"/>
          <w:color w:val="404244"/>
          <w:sz w:val="28"/>
          <w:szCs w:val="28"/>
          <w:lang w:eastAsia="ru-RU"/>
        </w:rPr>
      </w:pPr>
      <w:r w:rsidRPr="00D37F0D">
        <w:rPr>
          <w:rFonts w:ascii="Times New Roman" w:eastAsia="Times New Roman" w:hAnsi="Times New Roman" w:cs="Times New Roman"/>
          <w:color w:val="404244"/>
          <w:sz w:val="28"/>
          <w:szCs w:val="28"/>
          <w:lang w:eastAsia="ru-RU"/>
        </w:rPr>
        <w:t xml:space="preserve">Типы оборудования </w:t>
      </w:r>
    </w:p>
    <w:p w:rsidR="00D37F0D" w:rsidRPr="00D37F0D" w:rsidRDefault="00D37F0D" w:rsidP="00D37F0D">
      <w:pPr>
        <w:shd w:val="clear" w:color="auto" w:fill="FFFFFF"/>
        <w:spacing w:after="0" w:line="240" w:lineRule="auto"/>
        <w:textAlignment w:val="top"/>
        <w:rPr>
          <w:rFonts w:ascii="Ubuntu" w:eastAsia="Times New Roman" w:hAnsi="Ubuntu" w:cs="Arial"/>
          <w:b/>
          <w:bCs/>
          <w:color w:val="404244"/>
          <w:sz w:val="21"/>
          <w:szCs w:val="21"/>
          <w:lang w:eastAsia="ru-RU"/>
        </w:rPr>
      </w:pPr>
      <w:r>
        <w:rPr>
          <w:rFonts w:ascii="Ubuntu" w:eastAsia="Times New Roman" w:hAnsi="Ubuntu" w:cs="Arial"/>
          <w:b/>
          <w:bCs/>
          <w:noProof/>
          <w:color w:val="404244"/>
          <w:sz w:val="21"/>
          <w:szCs w:val="21"/>
          <w:lang w:eastAsia="ru-RU"/>
        </w:rPr>
        <w:drawing>
          <wp:inline distT="0" distB="0" distL="0" distR="0">
            <wp:extent cx="4381500" cy="1819275"/>
            <wp:effectExtent l="0" t="0" r="0" b="9525"/>
            <wp:docPr id="4" name="Рисунок 4" descr="https://evileg.com/media/uploads/2016/10/09/network-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vileg.com/media/uploads/2016/10/09/network-3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F0D" w:rsidRPr="00D37F0D" w:rsidRDefault="00D37F0D" w:rsidP="00D37F0D">
      <w:pPr>
        <w:shd w:val="clear" w:color="auto" w:fill="FFFFFF"/>
        <w:spacing w:after="0" w:line="240" w:lineRule="auto"/>
        <w:ind w:left="720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мультиплексор SDH </w:t>
      </w:r>
    </w:p>
    <w:p w:rsidR="00D37F0D" w:rsidRPr="00D37F0D" w:rsidRDefault="00D37F0D" w:rsidP="00D37F0D">
      <w:pPr>
        <w:shd w:val="clear" w:color="auto" w:fill="FFFFFF"/>
        <w:spacing w:after="158"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Мультиплексоры сетей SDH разделяются </w:t>
      </w:r>
      <w:proofErr w:type="gram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на</w:t>
      </w:r>
      <w:proofErr w:type="gram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: </w:t>
      </w:r>
    </w:p>
    <w:p w:rsidR="00F52E94" w:rsidRDefault="00D37F0D" w:rsidP="00F52E94">
      <w:pPr>
        <w:numPr>
          <w:ilvl w:val="0"/>
          <w:numId w:val="2"/>
        </w:numPr>
        <w:shd w:val="clear" w:color="auto" w:fill="FFFFFF"/>
        <w:spacing w:before="100" w:beforeAutospacing="1" w:after="0" w:afterAutospacing="1"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терминальные мультиплексоры, которые 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оконечивают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линию и производят ввод-вывод всех потоков в линии связи</w:t>
      </w:r>
      <w:r w:rsidR="00F52E94" w:rsidRPr="00F52E94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</w:t>
      </w:r>
      <w:r w:rsidR="00F52E94" w:rsidRPr="00D37F0D">
        <w:rPr>
          <w:rFonts w:ascii="Ubuntu" w:eastAsia="Times New Roman" w:hAnsi="Ubuntu" w:cs="Arial"/>
          <w:color w:val="404244"/>
          <w:sz w:val="21"/>
          <w:szCs w:val="21"/>
          <w:lang w:val="en-US" w:eastAsia="ru-RU"/>
        </w:rPr>
        <w:t>Terminal</w:t>
      </w:r>
      <w:r w:rsidR="00F52E94"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</w:t>
      </w:r>
      <w:r w:rsidR="00F52E94" w:rsidRPr="00D37F0D">
        <w:rPr>
          <w:rFonts w:ascii="Ubuntu" w:eastAsia="Times New Roman" w:hAnsi="Ubuntu" w:cs="Arial"/>
          <w:color w:val="404244"/>
          <w:sz w:val="21"/>
          <w:szCs w:val="21"/>
          <w:lang w:val="en-US" w:eastAsia="ru-RU"/>
        </w:rPr>
        <w:t>Multiplexer</w:t>
      </w:r>
      <w:r w:rsidR="00F52E94"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, ТМ</w:t>
      </w: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; </w:t>
      </w:r>
    </w:p>
    <w:p w:rsidR="00F52E94" w:rsidRPr="00D37F0D" w:rsidRDefault="00D37F0D" w:rsidP="00F52E94">
      <w:pPr>
        <w:numPr>
          <w:ilvl w:val="0"/>
          <w:numId w:val="2"/>
        </w:numPr>
        <w:shd w:val="clear" w:color="auto" w:fill="FFFFFF"/>
        <w:spacing w:before="100" w:beforeAutospacing="1" w:after="0" w:afterAutospacing="1"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мультиплексоры ввода-вывода, которые отвечают за </w:t>
      </w:r>
      <w:proofErr w:type="gram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ввод-вывода</w:t>
      </w:r>
      <w:proofErr w:type="gram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лишь части потоков для конечных пользователей</w:t>
      </w:r>
      <w:r w:rsidR="00F52E94" w:rsidRPr="00F52E94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</w:t>
      </w:r>
      <w:r w:rsidR="00F52E94" w:rsidRPr="00D37F0D">
        <w:rPr>
          <w:rFonts w:ascii="Ubuntu" w:eastAsia="Times New Roman" w:hAnsi="Ubuntu" w:cs="Arial"/>
          <w:color w:val="404244"/>
          <w:sz w:val="21"/>
          <w:szCs w:val="21"/>
          <w:lang w:val="en-US" w:eastAsia="ru-RU"/>
        </w:rPr>
        <w:t>Add</w:t>
      </w:r>
      <w:r w:rsidR="00F52E94"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-</w:t>
      </w:r>
      <w:r w:rsidR="00F52E94" w:rsidRPr="00D37F0D">
        <w:rPr>
          <w:rFonts w:ascii="Ubuntu" w:eastAsia="Times New Roman" w:hAnsi="Ubuntu" w:cs="Arial"/>
          <w:color w:val="404244"/>
          <w:sz w:val="21"/>
          <w:szCs w:val="21"/>
          <w:lang w:val="en-US" w:eastAsia="ru-RU"/>
        </w:rPr>
        <w:t>Drop</w:t>
      </w:r>
      <w:r w:rsidR="00F52E94"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</w:t>
      </w:r>
      <w:r w:rsidR="00F52E94" w:rsidRPr="00D37F0D">
        <w:rPr>
          <w:rFonts w:ascii="Ubuntu" w:eastAsia="Times New Roman" w:hAnsi="Ubuntu" w:cs="Arial"/>
          <w:color w:val="404244"/>
          <w:sz w:val="21"/>
          <w:szCs w:val="21"/>
          <w:lang w:val="en-US" w:eastAsia="ru-RU"/>
        </w:rPr>
        <w:t>Multiplexer</w:t>
      </w:r>
      <w:r w:rsidR="00F52E94"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, </w:t>
      </w:r>
      <w:r w:rsidR="00F52E94" w:rsidRPr="00D37F0D">
        <w:rPr>
          <w:rFonts w:ascii="Ubuntu" w:eastAsia="Times New Roman" w:hAnsi="Ubuntu" w:cs="Arial"/>
          <w:color w:val="404244"/>
          <w:sz w:val="21"/>
          <w:szCs w:val="21"/>
          <w:lang w:val="en-US" w:eastAsia="ru-RU"/>
        </w:rPr>
        <w:t>ADM</w:t>
      </w:r>
      <w:r w:rsidR="00F52E94"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</w:t>
      </w:r>
    </w:p>
    <w:p w:rsidR="00D37F0D" w:rsidRPr="00D37F0D" w:rsidRDefault="00D37F0D" w:rsidP="00D37F0D">
      <w:pPr>
        <w:shd w:val="clear" w:color="auto" w:fill="FFFFFF"/>
        <w:spacing w:after="158"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У мультиплексоров имеются порты ввода-вывода, называемые также </w:t>
      </w:r>
      <w:proofErr w:type="spellStart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>трибутарными</w:t>
      </w:r>
      <w:proofErr w:type="spellEnd"/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портами, а также агрегатные, то есть линейные порты. </w:t>
      </w:r>
    </w:p>
    <w:p w:rsidR="00D37F0D" w:rsidRPr="00D37F0D" w:rsidRDefault="00D37F0D" w:rsidP="00D37F0D">
      <w:pPr>
        <w:shd w:val="clear" w:color="auto" w:fill="FFFFFF"/>
        <w:spacing w:after="0" w:line="240" w:lineRule="auto"/>
        <w:textAlignment w:val="top"/>
        <w:rPr>
          <w:rFonts w:ascii="Ubuntu" w:eastAsia="Times New Roman" w:hAnsi="Ubuntu" w:cs="Arial"/>
          <w:b/>
          <w:bCs/>
          <w:color w:val="404244"/>
          <w:sz w:val="21"/>
          <w:szCs w:val="21"/>
          <w:lang w:eastAsia="ru-RU"/>
        </w:rPr>
      </w:pPr>
      <w:r>
        <w:rPr>
          <w:rFonts w:ascii="Ubuntu" w:eastAsia="Times New Roman" w:hAnsi="Ubuntu" w:cs="Arial"/>
          <w:b/>
          <w:bCs/>
          <w:noProof/>
          <w:color w:val="404244"/>
          <w:sz w:val="21"/>
          <w:szCs w:val="21"/>
          <w:lang w:eastAsia="ru-RU"/>
        </w:rPr>
        <w:drawing>
          <wp:inline distT="0" distB="0" distL="0" distR="0">
            <wp:extent cx="4610100" cy="2457450"/>
            <wp:effectExtent l="0" t="0" r="0" b="0"/>
            <wp:docPr id="3" name="Рисунок 3" descr="https://evileg.com/media/uploads/2016/10/09/network-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vileg.com/media/uploads/2016/10/09/network-3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F0D" w:rsidRPr="00D37F0D" w:rsidRDefault="00D37F0D" w:rsidP="00D37F0D">
      <w:pPr>
        <w:shd w:val="clear" w:color="auto" w:fill="FFFFFF"/>
        <w:spacing w:after="0" w:line="240" w:lineRule="auto"/>
        <w:ind w:left="720"/>
        <w:textAlignment w:val="top"/>
        <w:rPr>
          <w:rFonts w:ascii="Ubuntu" w:eastAsia="Times New Roman" w:hAnsi="Ubuntu" w:cs="Arial"/>
          <w:color w:val="404244"/>
          <w:sz w:val="21"/>
          <w:szCs w:val="21"/>
          <w:lang w:val="en-US"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val="en-US" w:eastAsia="ru-RU"/>
        </w:rPr>
        <w:t xml:space="preserve">Add-Drop Multiplexer, ADM </w:t>
      </w:r>
    </w:p>
    <w:p w:rsidR="00D37F0D" w:rsidRPr="00A11BD0" w:rsidRDefault="00D37F0D" w:rsidP="00D37F0D">
      <w:pPr>
        <w:shd w:val="clear" w:color="auto" w:fill="FFFFFF"/>
        <w:spacing w:before="315" w:after="158" w:line="240" w:lineRule="auto"/>
        <w:textAlignment w:val="top"/>
        <w:outlineLvl w:val="1"/>
        <w:rPr>
          <w:rFonts w:ascii="Times New Roman" w:eastAsia="Times New Roman" w:hAnsi="Times New Roman" w:cs="Times New Roman"/>
          <w:color w:val="404244"/>
          <w:sz w:val="28"/>
          <w:szCs w:val="28"/>
          <w:lang w:val="en-US" w:eastAsia="ru-RU"/>
        </w:rPr>
      </w:pPr>
      <w:r w:rsidRPr="00D37F0D">
        <w:rPr>
          <w:rFonts w:ascii="Times New Roman" w:eastAsia="Times New Roman" w:hAnsi="Times New Roman" w:cs="Times New Roman"/>
          <w:color w:val="404244"/>
          <w:sz w:val="28"/>
          <w:szCs w:val="28"/>
          <w:lang w:eastAsia="ru-RU"/>
        </w:rPr>
        <w:t>Стек</w:t>
      </w:r>
      <w:r w:rsidRPr="00A11BD0">
        <w:rPr>
          <w:rFonts w:ascii="Times New Roman" w:eastAsia="Times New Roman" w:hAnsi="Times New Roman" w:cs="Times New Roman"/>
          <w:color w:val="404244"/>
          <w:sz w:val="28"/>
          <w:szCs w:val="28"/>
          <w:lang w:val="en-US" w:eastAsia="ru-RU"/>
        </w:rPr>
        <w:t xml:space="preserve"> </w:t>
      </w:r>
      <w:r w:rsidRPr="00D37F0D">
        <w:rPr>
          <w:rFonts w:ascii="Times New Roman" w:eastAsia="Times New Roman" w:hAnsi="Times New Roman" w:cs="Times New Roman"/>
          <w:color w:val="404244"/>
          <w:sz w:val="28"/>
          <w:szCs w:val="28"/>
          <w:lang w:eastAsia="ru-RU"/>
        </w:rPr>
        <w:t>протоколов</w:t>
      </w:r>
      <w:r w:rsidRPr="00A11BD0">
        <w:rPr>
          <w:rFonts w:ascii="Times New Roman" w:eastAsia="Times New Roman" w:hAnsi="Times New Roman" w:cs="Times New Roman"/>
          <w:color w:val="404244"/>
          <w:sz w:val="28"/>
          <w:szCs w:val="28"/>
          <w:lang w:val="en-US" w:eastAsia="ru-RU"/>
        </w:rPr>
        <w:t xml:space="preserve"> SDH </w:t>
      </w:r>
    </w:p>
    <w:p w:rsidR="00D37F0D" w:rsidRPr="00D37F0D" w:rsidRDefault="00D37F0D" w:rsidP="00D37F0D">
      <w:pPr>
        <w:shd w:val="clear" w:color="auto" w:fill="FFFFFF"/>
        <w:spacing w:after="158"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lastRenderedPageBreak/>
        <w:t xml:space="preserve">Стек протоколов SDH состоит из протоколов 4-х уровней. Эти уровни никак не соотносятся с уровнями модели OSI, для которой вся сеть SDH представляется как оборудование физического уровня. </w:t>
      </w:r>
    </w:p>
    <w:p w:rsidR="00D37F0D" w:rsidRPr="00D37F0D" w:rsidRDefault="00D37F0D" w:rsidP="00D37F0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Фотонный уровень - имеет дело с кодированием битов информации путем модуляции света. </w:t>
      </w:r>
    </w:p>
    <w:p w:rsidR="00D37F0D" w:rsidRPr="00D37F0D" w:rsidRDefault="00D37F0D" w:rsidP="00D37F0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Уровень секции - поддерживает физическую целостность сети; </w:t>
      </w:r>
    </w:p>
    <w:p w:rsidR="00D37F0D" w:rsidRPr="00D37F0D" w:rsidRDefault="00D37F0D" w:rsidP="00D37F0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Уровень линии - отвечает за передачу данных по линии между двумя мультиплексорами сети; </w:t>
      </w:r>
    </w:p>
    <w:p w:rsidR="00D37F0D" w:rsidRPr="00D37F0D" w:rsidRDefault="00D37F0D" w:rsidP="00D37F0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Уровень тракта - отвечает за доставку данных между двумя конечными пользователями сети. </w:t>
      </w:r>
    </w:p>
    <w:p w:rsidR="00D37F0D" w:rsidRPr="00D37F0D" w:rsidRDefault="00D37F0D" w:rsidP="00D37F0D">
      <w:pPr>
        <w:shd w:val="clear" w:color="auto" w:fill="FFFFFF"/>
        <w:spacing w:after="0" w:line="240" w:lineRule="auto"/>
        <w:textAlignment w:val="top"/>
        <w:rPr>
          <w:rFonts w:ascii="Ubuntu" w:eastAsia="Times New Roman" w:hAnsi="Ubuntu" w:cs="Arial"/>
          <w:b/>
          <w:bCs/>
          <w:color w:val="404244"/>
          <w:sz w:val="21"/>
          <w:szCs w:val="21"/>
          <w:lang w:eastAsia="ru-RU"/>
        </w:rPr>
      </w:pPr>
      <w:r>
        <w:rPr>
          <w:rFonts w:ascii="Ubuntu" w:eastAsia="Times New Roman" w:hAnsi="Ubuntu" w:cs="Arial"/>
          <w:b/>
          <w:bCs/>
          <w:noProof/>
          <w:color w:val="404244"/>
          <w:sz w:val="21"/>
          <w:szCs w:val="21"/>
          <w:lang w:eastAsia="ru-RU"/>
        </w:rPr>
        <w:drawing>
          <wp:inline distT="0" distB="0" distL="0" distR="0">
            <wp:extent cx="6233438" cy="3647654"/>
            <wp:effectExtent l="0" t="0" r="0" b="0"/>
            <wp:docPr id="2" name="Рисунок 2" descr="https://evileg.com/media/uploads/2016/10/09/network-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vileg.com/media/uploads/2016/10/09/network-3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307" cy="3659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E94" w:rsidRDefault="00D37F0D" w:rsidP="00F52E94">
      <w:pPr>
        <w:shd w:val="clear" w:color="auto" w:fill="FFFFFF"/>
        <w:spacing w:after="0" w:line="240" w:lineRule="auto"/>
        <w:ind w:left="720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Стек протоколов SDH </w:t>
      </w:r>
    </w:p>
    <w:p w:rsidR="00D37F0D" w:rsidRPr="00D37F0D" w:rsidRDefault="00D37F0D" w:rsidP="00F52E94">
      <w:pPr>
        <w:shd w:val="clear" w:color="auto" w:fill="FFFFFF"/>
        <w:spacing w:after="0" w:line="240" w:lineRule="auto"/>
        <w:ind w:left="720"/>
        <w:textAlignment w:val="top"/>
        <w:rPr>
          <w:rFonts w:ascii="Ubuntu" w:eastAsia="Times New Roman" w:hAnsi="Ubuntu" w:cs="Arial"/>
          <w:b/>
          <w:bCs/>
          <w:color w:val="404244"/>
          <w:sz w:val="21"/>
          <w:szCs w:val="21"/>
          <w:lang w:eastAsia="ru-RU"/>
        </w:rPr>
      </w:pPr>
      <w:r w:rsidRPr="00D37F0D">
        <w:rPr>
          <w:rFonts w:ascii="Times New Roman" w:eastAsia="Times New Roman" w:hAnsi="Times New Roman" w:cs="Times New Roman"/>
          <w:color w:val="404244"/>
          <w:sz w:val="28"/>
          <w:szCs w:val="28"/>
          <w:lang w:eastAsia="ru-RU"/>
        </w:rPr>
        <w:t xml:space="preserve">Структура кадра STM-1 </w:t>
      </w:r>
      <w:r>
        <w:rPr>
          <w:rFonts w:ascii="Ubuntu" w:eastAsia="Times New Roman" w:hAnsi="Ubuntu" w:cs="Arial"/>
          <w:b/>
          <w:bCs/>
          <w:noProof/>
          <w:color w:val="404244"/>
          <w:sz w:val="21"/>
          <w:szCs w:val="21"/>
          <w:lang w:eastAsia="ru-RU"/>
        </w:rPr>
        <w:drawing>
          <wp:inline distT="0" distB="0" distL="0" distR="0">
            <wp:extent cx="4226040" cy="3996456"/>
            <wp:effectExtent l="0" t="0" r="3175" b="4445"/>
            <wp:docPr id="1" name="Рисунок 1" descr="https://evileg.com/media/uploads/2016/10/09/network-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vileg.com/media/uploads/2016/10/09/network-37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912" cy="3999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43B" w:rsidRDefault="00EA043B" w:rsidP="00D37F0D">
      <w:pPr>
        <w:shd w:val="clear" w:color="auto" w:fill="FFFFFF"/>
        <w:spacing w:after="0" w:line="240" w:lineRule="auto"/>
        <w:ind w:left="720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</w:p>
    <w:p w:rsidR="00D37F0D" w:rsidRPr="00D37F0D" w:rsidRDefault="00EA043B" w:rsidP="00D37F0D">
      <w:pPr>
        <w:shd w:val="clear" w:color="auto" w:fill="FFFFFF"/>
        <w:spacing w:after="0" w:line="240" w:lineRule="auto"/>
        <w:ind w:left="720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                                             </w:t>
      </w:r>
      <w:r w:rsidR="00D37F0D"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Структура кадра STM-1 </w:t>
      </w:r>
    </w:p>
    <w:p w:rsidR="00D37F0D" w:rsidRPr="00D37F0D" w:rsidRDefault="00D37F0D" w:rsidP="00D37F0D">
      <w:pPr>
        <w:shd w:val="clear" w:color="auto" w:fill="FFFFFF"/>
        <w:spacing w:after="158"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Кадр обычно представляют в виде матрицы, состоящей из 270 столбцов и 9 строк. </w:t>
      </w:r>
    </w:p>
    <w:p w:rsidR="00D37F0D" w:rsidRPr="00D37F0D" w:rsidRDefault="00D37F0D" w:rsidP="00D37F0D">
      <w:pPr>
        <w:shd w:val="clear" w:color="auto" w:fill="FFFFFF"/>
        <w:spacing w:after="158"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lastRenderedPageBreak/>
        <w:t xml:space="preserve">Первые 9 байт каждой строки отводятся под служебные данные заголовков, из последующих 261 байт 260 отводятся под полезную нагрузку (данные таких структур, как AUG, AU, TUG, TU и VC), а один байт каждой строки — под заголовок тракта, что позволяет контролировать соединение «из конца в конец». </w:t>
      </w:r>
    </w:p>
    <w:p w:rsidR="00D37F0D" w:rsidRPr="00D37F0D" w:rsidRDefault="00D37F0D" w:rsidP="00D37F0D">
      <w:pPr>
        <w:shd w:val="clear" w:color="auto" w:fill="FFFFFF"/>
        <w:spacing w:line="240" w:lineRule="auto"/>
        <w:textAlignment w:val="top"/>
        <w:rPr>
          <w:rFonts w:ascii="Ubuntu" w:eastAsia="Times New Roman" w:hAnsi="Ubuntu" w:cs="Arial"/>
          <w:color w:val="404244"/>
          <w:sz w:val="21"/>
          <w:szCs w:val="21"/>
          <w:lang w:eastAsia="ru-RU"/>
        </w:rPr>
      </w:pP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t xml:space="preserve">RSOH - заголовок регенераторной секции. </w:t>
      </w:r>
      <w:r w:rsidRPr="00D37F0D">
        <w:rPr>
          <w:rFonts w:ascii="Ubuntu" w:eastAsia="Times New Roman" w:hAnsi="Ubuntu" w:cs="Arial"/>
          <w:color w:val="404244"/>
          <w:sz w:val="21"/>
          <w:szCs w:val="21"/>
          <w:lang w:eastAsia="ru-RU"/>
        </w:rPr>
        <w:br/>
        <w:t xml:space="preserve">MSOH - заголовок мультиплексной секции.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42"/>
        <w:gridCol w:w="4113"/>
      </w:tblGrid>
      <w:tr w:rsidR="00D37F0D" w:rsidRPr="00D37F0D" w:rsidTr="00D37F0D">
        <w:tc>
          <w:tcPr>
            <w:tcW w:w="76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7F0D" w:rsidRPr="00D37F0D" w:rsidRDefault="00D37F0D" w:rsidP="00D37F0D">
            <w:pPr>
              <w:spacing w:after="315" w:line="240" w:lineRule="auto"/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</w:pPr>
            <w:r w:rsidRPr="00D37F0D">
              <w:rPr>
                <w:rFonts w:ascii="Ubuntu" w:eastAsia="Times New Roman" w:hAnsi="Ubuntu" w:cs="Times New Roman"/>
                <w:b/>
                <w:bCs/>
                <w:color w:val="404244"/>
                <w:sz w:val="21"/>
                <w:szCs w:val="21"/>
                <w:lang w:eastAsia="ru-RU"/>
              </w:rPr>
              <w:t xml:space="preserve">Заголовок регенераторной секции </w:t>
            </w:r>
          </w:p>
        </w:tc>
        <w:tc>
          <w:tcPr>
            <w:tcW w:w="5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7F0D" w:rsidRPr="00D37F0D" w:rsidRDefault="00D37F0D" w:rsidP="00D37F0D">
            <w:pPr>
              <w:spacing w:after="315" w:line="240" w:lineRule="auto"/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</w:pPr>
            <w:r w:rsidRPr="00D37F0D">
              <w:rPr>
                <w:rFonts w:ascii="Ubuntu" w:eastAsia="Times New Roman" w:hAnsi="Ubuntu" w:cs="Times New Roman"/>
                <w:b/>
                <w:bCs/>
                <w:color w:val="404244"/>
                <w:sz w:val="21"/>
                <w:szCs w:val="21"/>
                <w:lang w:eastAsia="ru-RU"/>
              </w:rPr>
              <w:t xml:space="preserve">Заголовок мультиплексной секции </w:t>
            </w:r>
          </w:p>
        </w:tc>
      </w:tr>
      <w:tr w:rsidR="00D37F0D" w:rsidRPr="00D37F0D" w:rsidTr="00D37F0D">
        <w:tc>
          <w:tcPr>
            <w:tcW w:w="76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7F0D" w:rsidRPr="00D37F0D" w:rsidRDefault="00D37F0D" w:rsidP="00D37F0D">
            <w:pPr>
              <w:spacing w:after="315" w:line="240" w:lineRule="auto"/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</w:pPr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 xml:space="preserve">Синхробайты </w:t>
            </w:r>
          </w:p>
        </w:tc>
        <w:tc>
          <w:tcPr>
            <w:tcW w:w="5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7F0D" w:rsidRPr="00D37F0D" w:rsidRDefault="00D37F0D" w:rsidP="00D37F0D">
            <w:pPr>
              <w:spacing w:after="315" w:line="240" w:lineRule="auto"/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</w:pPr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 xml:space="preserve">Байты контроля ошибок для мультиплексной секции </w:t>
            </w:r>
          </w:p>
        </w:tc>
      </w:tr>
      <w:tr w:rsidR="00D37F0D" w:rsidRPr="00D37F0D" w:rsidTr="00D37F0D">
        <w:tc>
          <w:tcPr>
            <w:tcW w:w="76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7F0D" w:rsidRPr="00D37F0D" w:rsidRDefault="00D37F0D" w:rsidP="00D37F0D">
            <w:pPr>
              <w:spacing w:after="315" w:line="240" w:lineRule="auto"/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</w:pPr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 xml:space="preserve">Байты контроля ошибок для регенераторной секции </w:t>
            </w:r>
          </w:p>
        </w:tc>
        <w:tc>
          <w:tcPr>
            <w:tcW w:w="5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7F0D" w:rsidRPr="00D37F0D" w:rsidRDefault="00D37F0D" w:rsidP="00D37F0D">
            <w:pPr>
              <w:spacing w:after="315" w:line="240" w:lineRule="auto"/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</w:pPr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>Шесть байтов канала передачи данных, работающего на скорости 576 Кбит/</w:t>
            </w:r>
            <w:proofErr w:type="gramStart"/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>с</w:t>
            </w:r>
            <w:proofErr w:type="gramEnd"/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D37F0D" w:rsidRPr="00D37F0D" w:rsidTr="00D37F0D">
        <w:tc>
          <w:tcPr>
            <w:tcW w:w="76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7F0D" w:rsidRPr="00D37F0D" w:rsidRDefault="00D37F0D" w:rsidP="00D37F0D">
            <w:pPr>
              <w:spacing w:after="315" w:line="240" w:lineRule="auto"/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</w:pPr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 xml:space="preserve">Один байт служебного аудиоканала (64 Кбит/с) </w:t>
            </w:r>
          </w:p>
        </w:tc>
        <w:tc>
          <w:tcPr>
            <w:tcW w:w="5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7F0D" w:rsidRPr="00D37F0D" w:rsidRDefault="00D37F0D" w:rsidP="00D37F0D">
            <w:pPr>
              <w:spacing w:after="315" w:line="240" w:lineRule="auto"/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</w:pPr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>Два байта протокола автоматической защиты трафика (байты К</w:t>
            </w:r>
            <w:proofErr w:type="gramStart"/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>1</w:t>
            </w:r>
            <w:proofErr w:type="gramEnd"/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 xml:space="preserve"> и К2), обеспечивающего живучесть сети </w:t>
            </w:r>
          </w:p>
        </w:tc>
      </w:tr>
      <w:tr w:rsidR="00D37F0D" w:rsidRPr="00D37F0D" w:rsidTr="00D37F0D">
        <w:tc>
          <w:tcPr>
            <w:tcW w:w="76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7F0D" w:rsidRPr="00D37F0D" w:rsidRDefault="00D37F0D" w:rsidP="00D37F0D">
            <w:pPr>
              <w:spacing w:after="315" w:line="240" w:lineRule="auto"/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</w:pPr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>Три байта канала передачи данных (</w:t>
            </w:r>
            <w:proofErr w:type="spellStart"/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>Data</w:t>
            </w:r>
            <w:proofErr w:type="spellEnd"/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>Communication</w:t>
            </w:r>
            <w:proofErr w:type="spellEnd"/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>Channel</w:t>
            </w:r>
            <w:proofErr w:type="spellEnd"/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>, DCC), работающего на скорости 192 Кбит/</w:t>
            </w:r>
            <w:proofErr w:type="gramStart"/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>с</w:t>
            </w:r>
            <w:proofErr w:type="gramEnd"/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 xml:space="preserve">. </w:t>
            </w:r>
          </w:p>
        </w:tc>
        <w:tc>
          <w:tcPr>
            <w:tcW w:w="5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7F0D" w:rsidRPr="00D37F0D" w:rsidRDefault="00D37F0D" w:rsidP="00D37F0D">
            <w:pPr>
              <w:spacing w:after="315" w:line="240" w:lineRule="auto"/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</w:pPr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 xml:space="preserve">Байт </w:t>
            </w:r>
            <w:proofErr w:type="gramStart"/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>передачи сообщений статуса системы синхронизации</w:t>
            </w:r>
            <w:proofErr w:type="gramEnd"/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D37F0D" w:rsidRPr="00D37F0D" w:rsidTr="00D37F0D">
        <w:tc>
          <w:tcPr>
            <w:tcW w:w="76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7F0D" w:rsidRPr="00D37F0D" w:rsidRDefault="00D37F0D" w:rsidP="00D37F0D">
            <w:pPr>
              <w:spacing w:after="315" w:line="240" w:lineRule="auto"/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</w:pPr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 xml:space="preserve">Байты, зарезервированные для национальных операторов связи </w:t>
            </w:r>
          </w:p>
        </w:tc>
        <w:tc>
          <w:tcPr>
            <w:tcW w:w="5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7F0D" w:rsidRPr="00D37F0D" w:rsidRDefault="00D37F0D" w:rsidP="00D37F0D">
            <w:pPr>
              <w:spacing w:after="315" w:line="240" w:lineRule="auto"/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</w:pPr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 xml:space="preserve">Остальные байты заголовка MSOH либо зарезервированы для национальных операторов связи, либо не используются </w:t>
            </w:r>
          </w:p>
        </w:tc>
      </w:tr>
      <w:tr w:rsidR="00D37F0D" w:rsidRPr="00D37F0D" w:rsidTr="00D37F0D">
        <w:tc>
          <w:tcPr>
            <w:tcW w:w="76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37F0D" w:rsidRPr="00D37F0D" w:rsidRDefault="00D37F0D" w:rsidP="00D37F0D">
            <w:pPr>
              <w:spacing w:after="315" w:line="240" w:lineRule="auto"/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</w:pPr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>Поля указателей H1, Н</w:t>
            </w:r>
            <w:proofErr w:type="gramStart"/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>2</w:t>
            </w:r>
            <w:proofErr w:type="gramEnd"/>
            <w:r w:rsidRPr="00D37F0D">
              <w:rPr>
                <w:rFonts w:ascii="Ubuntu" w:eastAsia="Times New Roman" w:hAnsi="Ubuntu" w:cs="Times New Roman"/>
                <w:color w:val="404244"/>
                <w:sz w:val="21"/>
                <w:szCs w:val="21"/>
                <w:lang w:eastAsia="ru-RU"/>
              </w:rPr>
              <w:t xml:space="preserve">, НЗ задают положение начала виртуального контейнера VC-4 или трех виртуальных контейнеров VC-3 относительно поля указателей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37F0D" w:rsidRPr="00D37F0D" w:rsidRDefault="00D37F0D" w:rsidP="00D3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8183D" w:rsidRDefault="00B86E31" w:rsidP="00B86E3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вопросы.</w:t>
      </w:r>
    </w:p>
    <w:p w:rsidR="00B86E31" w:rsidRDefault="00B86E31" w:rsidP="00B86E31">
      <w:pPr>
        <w:rPr>
          <w:rFonts w:ascii="Times New Roman" w:hAnsi="Times New Roman" w:cs="Times New Roman"/>
          <w:sz w:val="24"/>
          <w:szCs w:val="24"/>
        </w:rPr>
      </w:pPr>
      <w:r w:rsidRPr="003041AF">
        <w:rPr>
          <w:rFonts w:ascii="Times New Roman" w:hAnsi="Times New Roman" w:cs="Times New Roman"/>
          <w:sz w:val="24"/>
          <w:szCs w:val="24"/>
        </w:rPr>
        <w:t>1.</w:t>
      </w:r>
      <w:r w:rsidR="003041AF" w:rsidRPr="003041AF">
        <w:rPr>
          <w:rFonts w:ascii="Times New Roman" w:hAnsi="Times New Roman" w:cs="Times New Roman"/>
          <w:sz w:val="24"/>
          <w:szCs w:val="24"/>
        </w:rPr>
        <w:t xml:space="preserve">Какие информационные структуры входят в состав схемы мультиплексирования </w:t>
      </w:r>
      <w:r w:rsidR="003041AF" w:rsidRPr="003041AF">
        <w:rPr>
          <w:rFonts w:ascii="Times New Roman" w:hAnsi="Times New Roman" w:cs="Times New Roman"/>
          <w:sz w:val="24"/>
          <w:szCs w:val="24"/>
          <w:lang w:val="en-US"/>
        </w:rPr>
        <w:t>SDH</w:t>
      </w:r>
      <w:r w:rsidR="003041AF">
        <w:rPr>
          <w:rFonts w:ascii="Times New Roman" w:hAnsi="Times New Roman" w:cs="Times New Roman"/>
          <w:sz w:val="24"/>
          <w:szCs w:val="24"/>
        </w:rPr>
        <w:t>?</w:t>
      </w:r>
    </w:p>
    <w:p w:rsidR="003041AF" w:rsidRDefault="003041AF" w:rsidP="00B86E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Какие иерархические уровни определены стандартом </w:t>
      </w:r>
      <w:r>
        <w:rPr>
          <w:rFonts w:ascii="Times New Roman" w:hAnsi="Times New Roman" w:cs="Times New Roman"/>
          <w:sz w:val="24"/>
          <w:szCs w:val="24"/>
          <w:lang w:val="en-US"/>
        </w:rPr>
        <w:t>SDH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3041AF" w:rsidRDefault="003041AF" w:rsidP="00B86E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Какие типы виртуальных контейнеров предусмотрены стандартом </w:t>
      </w:r>
      <w:r>
        <w:rPr>
          <w:rFonts w:ascii="Times New Roman" w:hAnsi="Times New Roman" w:cs="Times New Roman"/>
          <w:sz w:val="24"/>
          <w:szCs w:val="24"/>
          <w:lang w:val="en-US"/>
        </w:rPr>
        <w:t>SDH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3041AF" w:rsidRDefault="003041AF" w:rsidP="00B86E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Какие типы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трибутарных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административных блоков предусмотрены стандартом </w:t>
      </w:r>
      <w:r>
        <w:rPr>
          <w:rFonts w:ascii="Times New Roman" w:hAnsi="Times New Roman" w:cs="Times New Roman"/>
          <w:sz w:val="24"/>
          <w:szCs w:val="24"/>
          <w:lang w:val="en-US"/>
        </w:rPr>
        <w:t>SDH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3041AF" w:rsidRDefault="003041AF" w:rsidP="00B86E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Какие виды группообразования предусмотрены стандартом </w:t>
      </w:r>
      <w:r>
        <w:rPr>
          <w:rFonts w:ascii="Times New Roman" w:hAnsi="Times New Roman" w:cs="Times New Roman"/>
          <w:sz w:val="24"/>
          <w:szCs w:val="24"/>
          <w:lang w:val="en-US"/>
        </w:rPr>
        <w:t>SDH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3041AF" w:rsidRPr="003041AF" w:rsidRDefault="003041AF" w:rsidP="00B86E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Перечислите последовательность мультиплексирования триба Е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3041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3041AF">
        <w:rPr>
          <w:rFonts w:ascii="Times New Roman" w:hAnsi="Times New Roman" w:cs="Times New Roman"/>
          <w:sz w:val="24"/>
          <w:szCs w:val="24"/>
        </w:rPr>
        <w:t>-1</w:t>
      </w:r>
    </w:p>
    <w:p w:rsidR="003041AF" w:rsidRPr="00221FE4" w:rsidRDefault="003041AF" w:rsidP="00B86E31">
      <w:pPr>
        <w:rPr>
          <w:rFonts w:ascii="Times New Roman" w:hAnsi="Times New Roman" w:cs="Times New Roman"/>
          <w:sz w:val="24"/>
          <w:szCs w:val="24"/>
        </w:rPr>
      </w:pPr>
      <w:r w:rsidRPr="003041A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041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Дайте определение информационной структуре, называемой контейнером С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gramEnd"/>
    </w:p>
    <w:p w:rsidR="000A0F84" w:rsidRPr="00221FE4" w:rsidRDefault="000A0F84" w:rsidP="000A0F84">
      <w:pPr>
        <w:ind w:right="-284"/>
        <w:rPr>
          <w:rFonts w:ascii="Times New Roman" w:hAnsi="Times New Roman" w:cs="Times New Roman"/>
          <w:sz w:val="24"/>
          <w:szCs w:val="24"/>
        </w:rPr>
      </w:pPr>
      <w:r w:rsidRPr="000A0F8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Дайте определение информационной структуре, называемой виртуальным контейнером </w:t>
      </w:r>
    </w:p>
    <w:p w:rsidR="000A0F84" w:rsidRDefault="000A0F84" w:rsidP="000A0F84">
      <w:pPr>
        <w:ind w:right="-284"/>
        <w:rPr>
          <w:rFonts w:ascii="Times New Roman" w:hAnsi="Times New Roman" w:cs="Times New Roman"/>
          <w:sz w:val="24"/>
          <w:szCs w:val="24"/>
        </w:rPr>
      </w:pPr>
      <w:r w:rsidRPr="000A0F8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Какие секционные заголовки предусмотрены в циклах </w:t>
      </w:r>
      <w:r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0A0F8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A0F84" w:rsidRPr="000A0F84" w:rsidRDefault="000A0F84" w:rsidP="000A0F84">
      <w:pPr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Какие байты секционных заголовков поддерживают контроль ошибок передачи?</w:t>
      </w:r>
      <w:bookmarkStart w:id="0" w:name="_GoBack"/>
      <w:bookmarkEnd w:id="0"/>
      <w:r w:rsidRPr="000A0F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0F84" w:rsidRPr="000A0F84" w:rsidRDefault="000A0F84" w:rsidP="00B86E31">
      <w:pPr>
        <w:rPr>
          <w:rFonts w:ascii="Times New Roman" w:hAnsi="Times New Roman" w:cs="Times New Roman"/>
          <w:sz w:val="24"/>
          <w:szCs w:val="24"/>
        </w:rPr>
      </w:pPr>
    </w:p>
    <w:sectPr w:rsidR="000A0F84" w:rsidRPr="000A0F84" w:rsidSect="00EA043B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Ubuntu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26A22"/>
    <w:multiLevelType w:val="multilevel"/>
    <w:tmpl w:val="BCB29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6B7B18"/>
    <w:multiLevelType w:val="multilevel"/>
    <w:tmpl w:val="1A929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092A84"/>
    <w:multiLevelType w:val="multilevel"/>
    <w:tmpl w:val="92569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152A29"/>
    <w:rsid w:val="000A0F84"/>
    <w:rsid w:val="00152A29"/>
    <w:rsid w:val="001B25FD"/>
    <w:rsid w:val="00221FE4"/>
    <w:rsid w:val="003041AF"/>
    <w:rsid w:val="00342D11"/>
    <w:rsid w:val="003F0822"/>
    <w:rsid w:val="006B3DF8"/>
    <w:rsid w:val="00777F49"/>
    <w:rsid w:val="00783005"/>
    <w:rsid w:val="008C2412"/>
    <w:rsid w:val="009155F7"/>
    <w:rsid w:val="00A11BD0"/>
    <w:rsid w:val="00A825B3"/>
    <w:rsid w:val="00A92A3C"/>
    <w:rsid w:val="00B86E31"/>
    <w:rsid w:val="00CE5F37"/>
    <w:rsid w:val="00D37F0D"/>
    <w:rsid w:val="00DC6886"/>
    <w:rsid w:val="00EA043B"/>
    <w:rsid w:val="00F5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A29"/>
  </w:style>
  <w:style w:type="paragraph" w:styleId="1">
    <w:name w:val="heading 1"/>
    <w:basedOn w:val="a"/>
    <w:link w:val="10"/>
    <w:uiPriority w:val="9"/>
    <w:qFormat/>
    <w:rsid w:val="00D37F0D"/>
    <w:pPr>
      <w:spacing w:before="315" w:after="158" w:line="240" w:lineRule="auto"/>
      <w:outlineLvl w:val="0"/>
    </w:pPr>
    <w:rPr>
      <w:rFonts w:ascii="inherit" w:eastAsia="Times New Roman" w:hAnsi="inherit" w:cs="Times New Roman"/>
      <w:kern w:val="36"/>
      <w:sz w:val="54"/>
      <w:szCs w:val="54"/>
      <w:lang w:eastAsia="ru-RU"/>
    </w:rPr>
  </w:style>
  <w:style w:type="paragraph" w:styleId="2">
    <w:name w:val="heading 2"/>
    <w:basedOn w:val="a"/>
    <w:link w:val="20"/>
    <w:uiPriority w:val="9"/>
    <w:qFormat/>
    <w:rsid w:val="00D37F0D"/>
    <w:pPr>
      <w:spacing w:before="315" w:after="158" w:line="240" w:lineRule="auto"/>
      <w:outlineLvl w:val="1"/>
    </w:pPr>
    <w:rPr>
      <w:rFonts w:ascii="inherit" w:eastAsia="Times New Roman" w:hAnsi="inherit" w:cs="Times New Roman"/>
      <w:sz w:val="45"/>
      <w:szCs w:val="4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7F0D"/>
    <w:rPr>
      <w:rFonts w:ascii="inherit" w:eastAsia="Times New Roman" w:hAnsi="inherit" w:cs="Times New Roman"/>
      <w:kern w:val="36"/>
      <w:sz w:val="54"/>
      <w:szCs w:val="5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37F0D"/>
    <w:rPr>
      <w:rFonts w:ascii="inherit" w:eastAsia="Times New Roman" w:hAnsi="inherit" w:cs="Times New Roman"/>
      <w:sz w:val="45"/>
      <w:szCs w:val="45"/>
      <w:lang w:eastAsia="ru-RU"/>
    </w:rPr>
  </w:style>
  <w:style w:type="character" w:styleId="a3">
    <w:name w:val="Hyperlink"/>
    <w:basedOn w:val="a0"/>
    <w:uiPriority w:val="99"/>
    <w:semiHidden/>
    <w:unhideWhenUsed/>
    <w:rsid w:val="00D37F0D"/>
    <w:rPr>
      <w:strike w:val="0"/>
      <w:dstrike w:val="0"/>
      <w:color w:val="17A81A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semiHidden/>
    <w:unhideWhenUsed/>
    <w:rsid w:val="00D37F0D"/>
    <w:pPr>
      <w:spacing w:after="15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37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7F0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155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A29"/>
  </w:style>
  <w:style w:type="paragraph" w:styleId="1">
    <w:name w:val="heading 1"/>
    <w:basedOn w:val="a"/>
    <w:link w:val="10"/>
    <w:uiPriority w:val="9"/>
    <w:qFormat/>
    <w:rsid w:val="00D37F0D"/>
    <w:pPr>
      <w:spacing w:before="315" w:after="158" w:line="240" w:lineRule="auto"/>
      <w:outlineLvl w:val="0"/>
    </w:pPr>
    <w:rPr>
      <w:rFonts w:ascii="inherit" w:eastAsia="Times New Roman" w:hAnsi="inherit" w:cs="Times New Roman"/>
      <w:kern w:val="36"/>
      <w:sz w:val="54"/>
      <w:szCs w:val="54"/>
      <w:lang w:eastAsia="ru-RU"/>
    </w:rPr>
  </w:style>
  <w:style w:type="paragraph" w:styleId="2">
    <w:name w:val="heading 2"/>
    <w:basedOn w:val="a"/>
    <w:link w:val="20"/>
    <w:uiPriority w:val="9"/>
    <w:qFormat/>
    <w:rsid w:val="00D37F0D"/>
    <w:pPr>
      <w:spacing w:before="315" w:after="158" w:line="240" w:lineRule="auto"/>
      <w:outlineLvl w:val="1"/>
    </w:pPr>
    <w:rPr>
      <w:rFonts w:ascii="inherit" w:eastAsia="Times New Roman" w:hAnsi="inherit" w:cs="Times New Roman"/>
      <w:sz w:val="45"/>
      <w:szCs w:val="4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7F0D"/>
    <w:rPr>
      <w:rFonts w:ascii="inherit" w:eastAsia="Times New Roman" w:hAnsi="inherit" w:cs="Times New Roman"/>
      <w:kern w:val="36"/>
      <w:sz w:val="54"/>
      <w:szCs w:val="5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37F0D"/>
    <w:rPr>
      <w:rFonts w:ascii="inherit" w:eastAsia="Times New Roman" w:hAnsi="inherit" w:cs="Times New Roman"/>
      <w:sz w:val="45"/>
      <w:szCs w:val="45"/>
      <w:lang w:eastAsia="ru-RU"/>
    </w:rPr>
  </w:style>
  <w:style w:type="character" w:styleId="a3">
    <w:name w:val="Hyperlink"/>
    <w:basedOn w:val="a0"/>
    <w:uiPriority w:val="99"/>
    <w:semiHidden/>
    <w:unhideWhenUsed/>
    <w:rsid w:val="00D37F0D"/>
    <w:rPr>
      <w:strike w:val="0"/>
      <w:dstrike w:val="0"/>
      <w:color w:val="17A81A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semiHidden/>
    <w:unhideWhenUsed/>
    <w:rsid w:val="00D37F0D"/>
    <w:pPr>
      <w:spacing w:after="15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37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7F0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155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318454">
      <w:bodyDiv w:val="1"/>
      <w:marLeft w:val="0"/>
      <w:marRight w:val="0"/>
      <w:marTop w:val="6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2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238999">
                  <w:marLeft w:val="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6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57922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892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712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33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9260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1443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7825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093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1975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vileg.com/ru/tag/STM1/" TargetMode="External"/><Relationship Id="rId13" Type="http://schemas.openxmlformats.org/officeDocument/2006/relationships/image" Target="media/image3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evileg.com/ru/tag/Sonet/" TargetMode="Externa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evileg.com/ru/tag/SDH/" TargetMode="External"/><Relationship Id="rId11" Type="http://schemas.openxmlformats.org/officeDocument/2006/relationships/image" Target="media/image1.png"/><Relationship Id="rId5" Type="http://schemas.openxmlformats.org/officeDocument/2006/relationships/hyperlink" Target="https://evileg.com/ru/tag/PDH/" TargetMode="External"/><Relationship Id="rId15" Type="http://schemas.openxmlformats.org/officeDocument/2006/relationships/image" Target="media/image5.png"/><Relationship Id="rId10" Type="http://schemas.openxmlformats.org/officeDocument/2006/relationships/hyperlink" Target="https://evileg.com/ru/tag/%D0%A2%D0%B5%D1%80%D0%BC%D0%B8%D0%BD%D0%B0%D0%BB%D1%8C%D0%BD%D1%8B%D0%B9%20%D0%BC%D1%83%D0%BB%D1%8C%D1%82%D0%B8%D0%BF%D0%BB%D0%B5%D0%BA%D1%81%D0%BE%D1%8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vileg.com/ru/tag/%D0%9C%D1%83%D0%BB%D1%8C%D1%82%D0%B8%D0%BF%D0%BB%D0%B5%D0%BA%D1%81%D0%BE%D1%80%20%D0%B2%D0%B2%D0%BE%D0%B4%D0%B0-%D0%B2%D1%8B%D0%B2%D0%BE%D0%B4%D0%B0/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1302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assia52</dc:creator>
  <cp:lastModifiedBy>Admin</cp:lastModifiedBy>
  <cp:revision>3</cp:revision>
  <dcterms:created xsi:type="dcterms:W3CDTF">2017-12-04T19:30:00Z</dcterms:created>
  <dcterms:modified xsi:type="dcterms:W3CDTF">2017-12-27T09:23:00Z</dcterms:modified>
</cp:coreProperties>
</file>